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2" w:rsidRPr="00D11CAC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Белозерского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района</w:t>
      </w:r>
    </w:p>
    <w:p w:rsidR="004D65C2" w:rsidRPr="00D11CAC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1CAC">
        <w:rPr>
          <w:rFonts w:ascii="Times New Roman" w:hAnsi="Times New Roman" w:cs="Times New Roman"/>
          <w:b/>
          <w:bCs/>
          <w:sz w:val="36"/>
          <w:szCs w:val="36"/>
        </w:rPr>
        <w:t>Курганской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11CAC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РАСПОРЯЖЕНИЕ</w:t>
      </w: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left="-510" w:right="-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5C2" w:rsidRPr="00520FEA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520FE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0F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520FE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20FE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1-р </w:t>
      </w:r>
    </w:p>
    <w:p w:rsidR="004D65C2" w:rsidRPr="00314725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25">
        <w:rPr>
          <w:rFonts w:ascii="Times New Roman" w:hAnsi="Times New Roman" w:cs="Times New Roman"/>
          <w:sz w:val="24"/>
          <w:szCs w:val="24"/>
        </w:rPr>
        <w:t>Белозерское</w:t>
      </w: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5C2" w:rsidRPr="00654394" w:rsidRDefault="004D65C2" w:rsidP="00790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>Об установлении нормативных затрат</w:t>
      </w:r>
    </w:p>
    <w:p w:rsidR="004D65C2" w:rsidRPr="00654394" w:rsidRDefault="004D65C2" w:rsidP="00790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>на обеспечение функций Администрации Белозерского района, ее органов и подведомственных указанным органам казенных учреждений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C2" w:rsidRPr="00654394" w:rsidRDefault="004D65C2" w:rsidP="00790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5439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54394">
        <w:rPr>
          <w:rFonts w:ascii="Times New Roman" w:hAnsi="Times New Roman" w:cs="Times New Roman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5" w:history="1">
        <w:r w:rsidRPr="0065439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2 части 4 статьи 19</w:t>
        </w:r>
      </w:hyperlink>
      <w:r w:rsidRPr="0065439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постановлением Главы Белозерского района от 22.11.2016 г. №596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руководствуясь Уставом Белозерского района: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5C2" w:rsidRPr="00654394" w:rsidRDefault="004D65C2" w:rsidP="00F837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4394">
        <w:rPr>
          <w:rFonts w:ascii="Times New Roman" w:hAnsi="Times New Roman" w:cs="Times New Roman"/>
          <w:b w:val="0"/>
          <w:sz w:val="28"/>
          <w:szCs w:val="28"/>
        </w:rPr>
        <w:t>1. Утвердить нормативные затраты на обеспечение функций Администрации Белозерского района, ее органов и подведомственных указанным органам казенных учреждений согласно приложению к настоящему постановлению.</w:t>
      </w:r>
    </w:p>
    <w:p w:rsidR="004D65C2" w:rsidRPr="00654394" w:rsidRDefault="004D65C2" w:rsidP="00790E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>2. Настоящее распоряжение разместить на официальном сайте Администрации Белозерского района и в Единой информационной системе в сфере закупок.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54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5C2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Белозерского района                                                              А.В. Завьялов</w:t>
      </w:r>
    </w:p>
    <w:p w:rsidR="004D65C2" w:rsidRPr="00654394" w:rsidRDefault="004D65C2" w:rsidP="00790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5C2" w:rsidRDefault="004D65C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65C2" w:rsidRPr="00654394" w:rsidRDefault="004D65C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65C2" w:rsidRPr="00654394" w:rsidRDefault="004D65C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65C2" w:rsidRPr="00654394" w:rsidRDefault="004D65C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D65C2" w:rsidRDefault="004D65C2">
      <w:pPr>
        <w:pStyle w:val="ConsPlusTitlePage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4D65C2" w:rsidTr="009857E2">
        <w:tc>
          <w:tcPr>
            <w:tcW w:w="4784" w:type="dxa"/>
          </w:tcPr>
          <w:p w:rsidR="004D65C2" w:rsidRPr="009857E2" w:rsidRDefault="004D65C2" w:rsidP="009857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4D65C2" w:rsidRPr="009857E2" w:rsidRDefault="004D65C2" w:rsidP="009857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57E2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</w:p>
          <w:p w:rsidR="004D65C2" w:rsidRPr="009857E2" w:rsidRDefault="004D65C2" w:rsidP="009857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857E2">
              <w:rPr>
                <w:rFonts w:ascii="Times New Roman" w:hAnsi="Times New Roman" w:cs="Times New Roman"/>
                <w:sz w:val="20"/>
              </w:rPr>
              <w:t>к распоряжению Администрации Белозерского района от «9» января 2017 года №1-р</w:t>
            </w:r>
            <w:bookmarkStart w:id="0" w:name="_GoBack"/>
            <w:bookmarkEnd w:id="0"/>
          </w:p>
          <w:p w:rsidR="004D65C2" w:rsidRPr="009857E2" w:rsidRDefault="004D65C2" w:rsidP="009857E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9857E2">
              <w:rPr>
                <w:rFonts w:ascii="Times New Roman" w:hAnsi="Times New Roman" w:cs="Times New Roman"/>
                <w:b w:val="0"/>
                <w:sz w:val="20"/>
              </w:rPr>
              <w:t>«Об установлении нормативных затрат на обеспечение функций Администрации Белозерского района, ее органов и подведомственных указанным органам казенных учреждений»</w:t>
            </w:r>
          </w:p>
        </w:tc>
      </w:tr>
    </w:tbl>
    <w:p w:rsidR="004D65C2" w:rsidRDefault="004D65C2">
      <w:pPr>
        <w:pStyle w:val="ConsPlusNormal"/>
        <w:jc w:val="both"/>
        <w:rPr>
          <w:rFonts w:ascii="Times New Roman" w:hAnsi="Times New Roman" w:cs="Times New Roman"/>
        </w:rPr>
      </w:pPr>
    </w:p>
    <w:p w:rsidR="004D65C2" w:rsidRPr="0072417D" w:rsidRDefault="004D65C2">
      <w:pPr>
        <w:pStyle w:val="ConsPlusNormal"/>
        <w:jc w:val="both"/>
        <w:rPr>
          <w:rFonts w:ascii="Times New Roman" w:hAnsi="Times New Roman" w:cs="Times New Roman"/>
        </w:rPr>
      </w:pPr>
    </w:p>
    <w:p w:rsidR="004D65C2" w:rsidRPr="00654394" w:rsidRDefault="004D65C2" w:rsidP="00654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654394">
        <w:rPr>
          <w:rFonts w:ascii="Times New Roman" w:hAnsi="Times New Roman" w:cs="Times New Roman"/>
          <w:sz w:val="24"/>
          <w:szCs w:val="24"/>
        </w:rPr>
        <w:t>Нормативные затраты</w:t>
      </w:r>
    </w:p>
    <w:p w:rsidR="004D65C2" w:rsidRPr="00654394" w:rsidRDefault="004D65C2" w:rsidP="00654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на обеспечение функций Администрации Белозерского района, ее органов и подведомственных указанным органам казенных учреждений</w:t>
      </w:r>
    </w:p>
    <w:p w:rsidR="004D65C2" w:rsidRPr="00654394" w:rsidRDefault="004D6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6543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1. Нормативные затраты применяются для обоснования объекта и (или) объектов закупки.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5C2" w:rsidRPr="00FF01B8" w:rsidRDefault="004D65C2" w:rsidP="00FF01B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2. Определение нормативных затрат осуществляется в соответствии с </w:t>
      </w:r>
      <w:hyperlink r:id="rId6" w:history="1">
        <w:r w:rsidRPr="00FF01B8">
          <w:rPr>
            <w:rStyle w:val="Hyperlink"/>
            <w:rFonts w:ascii="Times New Roman" w:hAnsi="Times New Roman"/>
            <w:b w:val="0"/>
            <w:color w:val="auto"/>
            <w:sz w:val="24"/>
            <w:szCs w:val="24"/>
            <w:u w:val="none"/>
          </w:rPr>
          <w:t>Методикой</w:t>
        </w:r>
      </w:hyperlink>
      <w:r w:rsidRPr="00FF01B8">
        <w:rPr>
          <w:rFonts w:ascii="Times New Roman" w:hAnsi="Times New Roman" w:cs="Times New Roman"/>
          <w:b w:val="0"/>
          <w:sz w:val="24"/>
          <w:szCs w:val="24"/>
        </w:rPr>
        <w:t xml:space="preserve"> определения нормативных затрат на обеспечение функций Администрации Белозерского района ее органов и подведомственных им казенных учреждений (далее - Методика), утвержденной Постановлением Администрации Белозерского района от 27.12.2016 г. №664 «Об утверждении правил определения нормативных затрат на обеспечение функций Администрации Белозерского района и ее органов (включая подведомственные им казенные учреждения)».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как получателям бюджетных средств,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654394">
        <w:rPr>
          <w:rFonts w:ascii="Times New Roman" w:hAnsi="Times New Roman" w:cs="Times New Roman"/>
          <w:sz w:val="24"/>
          <w:szCs w:val="24"/>
        </w:rPr>
        <w:t>.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4. При определении нормативных затрат применяются национальные стандарты, технические регламенты, технические условия, а также учитывают регулируемые цены (тарифы).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5. 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4D65C2" w:rsidRPr="00654394" w:rsidRDefault="004D65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Чоп = (Члзгд + Чггс) x 1,1,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где: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Члзгд - фактическая численность лиц, замещающих муниципальные должности;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Чггс - фактическая численность работников, замещающих должности, не являющиеся должностями муниципальной службы;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1,1 - коэффициент на случай замещения вакантных должностей.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>
        <w:rPr>
          <w:rFonts w:ascii="Times New Roman" w:hAnsi="Times New Roman" w:cs="Times New Roman"/>
          <w:sz w:val="24"/>
          <w:szCs w:val="24"/>
        </w:rPr>
        <w:t>Белозерского района</w:t>
      </w:r>
      <w:r w:rsidRPr="00654394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</w:t>
      </w:r>
      <w:hyperlink r:id="rId7" w:history="1">
        <w:r w:rsidRPr="00FF01B8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F01B8">
        <w:rPr>
          <w:rFonts w:ascii="Times New Roman" w:hAnsi="Times New Roman" w:cs="Times New Roman"/>
          <w:sz w:val="24"/>
          <w:szCs w:val="24"/>
        </w:rPr>
        <w:t xml:space="preserve">, </w:t>
      </w:r>
      <w:r w:rsidRPr="00654394">
        <w:rPr>
          <w:rFonts w:ascii="Times New Roman" w:hAnsi="Times New Roman" w:cs="Times New Roman"/>
          <w:sz w:val="24"/>
          <w:szCs w:val="24"/>
        </w:rPr>
        <w:t>предусмотренных приложением 1 к Методике;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д) количества и цены средств подвижной связи с учетом </w:t>
      </w:r>
      <w:hyperlink r:id="rId8" w:history="1">
        <w:r w:rsidRPr="00FF01B8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F01B8">
        <w:rPr>
          <w:rFonts w:ascii="Times New Roman" w:hAnsi="Times New Roman" w:cs="Times New Roman"/>
          <w:sz w:val="24"/>
          <w:szCs w:val="24"/>
        </w:rPr>
        <w:t xml:space="preserve">, </w:t>
      </w:r>
      <w:r w:rsidRPr="00654394">
        <w:rPr>
          <w:rFonts w:ascii="Times New Roman" w:hAnsi="Times New Roman" w:cs="Times New Roman"/>
          <w:sz w:val="24"/>
          <w:szCs w:val="24"/>
        </w:rPr>
        <w:t>предусмотренных приложением 1 к Методике;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</w:t>
      </w:r>
      <w:hyperlink r:id="rId9" w:history="1">
        <w:r w:rsidRPr="00FF01B8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FF01B8">
        <w:rPr>
          <w:rFonts w:ascii="Times New Roman" w:hAnsi="Times New Roman" w:cs="Times New Roman"/>
          <w:sz w:val="24"/>
          <w:szCs w:val="24"/>
        </w:rPr>
        <w:t xml:space="preserve">, </w:t>
      </w:r>
      <w:r w:rsidRPr="00654394">
        <w:rPr>
          <w:rFonts w:ascii="Times New Roman" w:hAnsi="Times New Roman" w:cs="Times New Roman"/>
          <w:sz w:val="24"/>
          <w:szCs w:val="24"/>
        </w:rPr>
        <w:t>предусмотренных приложением 2 к Методике;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обороны.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Белозерского района, ее органов и подведомственных указанным органам казенных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5C2" w:rsidRPr="00654394" w:rsidRDefault="004D65C2" w:rsidP="00FF01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Если периодичность в отношении соответствующих работ (услуг) не определена действующим законодательством, то периодичность выполнения (оказания) работ (услуг) устанавливается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54394">
        <w:rPr>
          <w:rFonts w:ascii="Times New Roman" w:hAnsi="Times New Roman" w:cs="Times New Roman"/>
          <w:sz w:val="24"/>
          <w:szCs w:val="24"/>
        </w:rPr>
        <w:t xml:space="preserve"> Белозерского района, ее орган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54394">
        <w:rPr>
          <w:rFonts w:ascii="Times New Roman" w:hAnsi="Times New Roman" w:cs="Times New Roman"/>
          <w:sz w:val="24"/>
          <w:szCs w:val="24"/>
        </w:rPr>
        <w:t xml:space="preserve"> и подведомственны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4394">
        <w:rPr>
          <w:rFonts w:ascii="Times New Roman" w:hAnsi="Times New Roman" w:cs="Times New Roman"/>
          <w:sz w:val="24"/>
          <w:szCs w:val="24"/>
        </w:rPr>
        <w:t xml:space="preserve"> указанным органам казенны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4394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54394">
        <w:rPr>
          <w:rFonts w:ascii="Times New Roman" w:hAnsi="Times New Roman" w:cs="Times New Roman"/>
          <w:sz w:val="24"/>
          <w:szCs w:val="24"/>
        </w:rPr>
        <w:t>.</w:t>
      </w:r>
    </w:p>
    <w:p w:rsidR="004D65C2" w:rsidRPr="00654394" w:rsidRDefault="004D6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4D65C2" w:rsidRPr="00654394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Белозерского района,</w:t>
      </w:r>
    </w:p>
    <w:p w:rsidR="004D65C2" w:rsidRPr="00654394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              Н.П. Лифинцев</w:t>
      </w:r>
    </w:p>
    <w:p w:rsidR="004D65C2" w:rsidRPr="00654394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4D65C2" w:rsidTr="009857E2">
        <w:tc>
          <w:tcPr>
            <w:tcW w:w="4785" w:type="dxa"/>
          </w:tcPr>
          <w:p w:rsidR="004D65C2" w:rsidRPr="009857E2" w:rsidRDefault="004D65C2" w:rsidP="009857E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65C2" w:rsidRPr="009857E2" w:rsidRDefault="004D65C2" w:rsidP="009857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9857E2">
              <w:rPr>
                <w:rFonts w:ascii="Times New Roman" w:hAnsi="Times New Roman" w:cs="Times New Roman"/>
                <w:sz w:val="20"/>
              </w:rPr>
              <w:t>Приложение</w:t>
            </w:r>
          </w:p>
          <w:p w:rsidR="004D65C2" w:rsidRPr="009857E2" w:rsidRDefault="004D65C2" w:rsidP="009857E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9857E2">
              <w:rPr>
                <w:rFonts w:ascii="Times New Roman" w:hAnsi="Times New Roman" w:cs="Times New Roman"/>
                <w:sz w:val="20"/>
              </w:rPr>
              <w:t>к Нормативным затратам на обеспечение функций Администрации Белозерского района, ее органов и подведомственных указанным органам казенных учреждений</w:t>
            </w:r>
          </w:p>
        </w:tc>
      </w:tr>
    </w:tbl>
    <w:p w:rsidR="004D65C2" w:rsidRDefault="004D65C2" w:rsidP="0008519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65C2" w:rsidRPr="00F527F6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>1. Нормы положенности на оплату услуг подвижной связи: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1759"/>
        <w:gridCol w:w="3101"/>
        <w:gridCol w:w="1620"/>
      </w:tblGrid>
      <w:tr w:rsidR="004D65C2" w:rsidRPr="00654394">
        <w:tc>
          <w:tcPr>
            <w:tcW w:w="306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310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4D65C2" w:rsidRPr="00654394">
        <w:tc>
          <w:tcPr>
            <w:tcW w:w="306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7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человека</w:t>
            </w:r>
          </w:p>
        </w:tc>
        <w:tc>
          <w:tcPr>
            <w:tcW w:w="310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подвижной связи в расчете на 1 номер сотовой абонентской станции - 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включительно; в случае пребывания должностного лица в служебных командировках за пределами Курганской области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 рублей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включительно в расчете на лицо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D65C2" w:rsidRPr="00654394">
        <w:tc>
          <w:tcPr>
            <w:tcW w:w="306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17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10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связи в расчете на 1 номер сотовой абонентской станции -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включительно; в случае пребывания должностного лица в служебных командировках за пределами Курганской области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лицо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D65C2" w:rsidRPr="00654394">
        <w:tc>
          <w:tcPr>
            <w:tcW w:w="306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7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10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связи в расчете на 1 номер сотовой абонентской станции -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рублей включительно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D65C2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F527F6" w:rsidRDefault="004D65C2" w:rsidP="000851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>2. Нормы положенности на передачу данных с использованием информационно-телекоммуникационной сети «Интернет» и услуги интернет-провайдеров для планшетных компьютеров: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620"/>
        <w:gridCol w:w="2891"/>
        <w:gridCol w:w="1773"/>
      </w:tblGrid>
      <w:tr w:rsidR="004D65C2" w:rsidRPr="00654394" w:rsidTr="005A138A">
        <w:tc>
          <w:tcPr>
            <w:tcW w:w="328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289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SIM-карту</w:t>
            </w:r>
          </w:p>
        </w:tc>
        <w:tc>
          <w:tcPr>
            <w:tcW w:w="177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4D65C2" w:rsidRPr="00654394" w:rsidTr="005A138A">
        <w:tc>
          <w:tcPr>
            <w:tcW w:w="328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человека</w:t>
            </w:r>
          </w:p>
        </w:tc>
        <w:tc>
          <w:tcPr>
            <w:tcW w:w="289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в расчете на SIM-карту - не более 1000 рублей включительно</w:t>
            </w:r>
          </w:p>
        </w:tc>
        <w:tc>
          <w:tcPr>
            <w:tcW w:w="177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D65C2" w:rsidRPr="00654394" w:rsidTr="005A138A">
        <w:tc>
          <w:tcPr>
            <w:tcW w:w="328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289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в расчете на SIM-карту - не более 1000 рублей включительно</w:t>
            </w:r>
          </w:p>
        </w:tc>
        <w:tc>
          <w:tcPr>
            <w:tcW w:w="177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D65C2" w:rsidRPr="00654394" w:rsidTr="005A138A">
        <w:tc>
          <w:tcPr>
            <w:tcW w:w="328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16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289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 на передачу данных с использованием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500 рублей включительно</w:t>
            </w:r>
          </w:p>
        </w:tc>
        <w:tc>
          <w:tcPr>
            <w:tcW w:w="177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F527F6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>3. Нормы положенности цены и количества принтеров, многофункциональных устройств и копировальных аппаратов (оргтехники):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2126"/>
        <w:gridCol w:w="1985"/>
        <w:gridCol w:w="1843"/>
      </w:tblGrid>
      <w:tr w:rsidR="004D65C2" w:rsidRPr="00654394" w:rsidTr="005A138A">
        <w:tc>
          <w:tcPr>
            <w:tcW w:w="3606" w:type="dxa"/>
            <w:vAlign w:val="center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5" w:type="dxa"/>
            <w:vAlign w:val="center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</w:tc>
      </w:tr>
      <w:tr w:rsidR="004D65C2" w:rsidRPr="00654394" w:rsidTr="00F527F6">
        <w:trPr>
          <w:trHeight w:val="445"/>
        </w:trPr>
        <w:tc>
          <w:tcPr>
            <w:tcW w:w="360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 кабинет</w:t>
            </w:r>
          </w:p>
        </w:tc>
        <w:tc>
          <w:tcPr>
            <w:tcW w:w="1843" w:type="dxa"/>
          </w:tcPr>
          <w:p w:rsidR="004D65C2" w:rsidRPr="00654394" w:rsidRDefault="004D65C2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25 тыс. руб.</w:t>
            </w:r>
          </w:p>
        </w:tc>
      </w:tr>
      <w:tr w:rsidR="004D65C2" w:rsidRPr="00654394" w:rsidTr="005A138A">
        <w:tc>
          <w:tcPr>
            <w:tcW w:w="360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для печати и копирования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1843" w:type="dxa"/>
          </w:tcPr>
          <w:p w:rsidR="004D65C2" w:rsidRPr="00654394" w:rsidRDefault="004D65C2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40 тыс. руб.</w:t>
            </w:r>
          </w:p>
        </w:tc>
      </w:tr>
      <w:tr w:rsidR="004D65C2" w:rsidRPr="00654394" w:rsidTr="005A138A">
        <w:tc>
          <w:tcPr>
            <w:tcW w:w="360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43" w:type="dxa"/>
          </w:tcPr>
          <w:p w:rsidR="004D65C2" w:rsidRPr="00654394" w:rsidRDefault="004D65C2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30 тыс. руб.</w:t>
            </w:r>
          </w:p>
        </w:tc>
      </w:tr>
      <w:tr w:rsidR="004D65C2" w:rsidRPr="00654394" w:rsidTr="005A138A">
        <w:tc>
          <w:tcPr>
            <w:tcW w:w="360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аппарат, формат А3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43" w:type="dxa"/>
          </w:tcPr>
          <w:p w:rsidR="004D65C2" w:rsidRPr="00654394" w:rsidRDefault="004D65C2" w:rsidP="00085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60 тыс. руб.</w:t>
            </w:r>
          </w:p>
        </w:tc>
      </w:tr>
      <w:tr w:rsidR="004D65C2" w:rsidRPr="00654394" w:rsidTr="005A138A">
        <w:tc>
          <w:tcPr>
            <w:tcW w:w="360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аппарат, формат А4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84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20 тыс. руб.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F527F6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527F6">
        <w:rPr>
          <w:rFonts w:ascii="Times New Roman" w:hAnsi="Times New Roman" w:cs="Times New Roman"/>
          <w:sz w:val="24"/>
          <w:szCs w:val="24"/>
        </w:rPr>
        <w:t>4. Нормы положенности количества и цены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средств подвижной связи с учетом нормативов,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7F6">
        <w:rPr>
          <w:rFonts w:ascii="Times New Roman" w:hAnsi="Times New Roman" w:cs="Times New Roman"/>
          <w:sz w:val="24"/>
          <w:szCs w:val="24"/>
        </w:rPr>
        <w:t>предусмотренных приложением 1 к Методике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976"/>
        <w:gridCol w:w="3261"/>
      </w:tblGrid>
      <w:tr w:rsidR="004D65C2" w:rsidRPr="00654394" w:rsidTr="00F527F6">
        <w:tc>
          <w:tcPr>
            <w:tcW w:w="332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26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</w:t>
            </w:r>
          </w:p>
        </w:tc>
      </w:tr>
      <w:tr w:rsidR="004D65C2" w:rsidRPr="00654394" w:rsidTr="00F527F6">
        <w:tc>
          <w:tcPr>
            <w:tcW w:w="332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97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1 человека</w:t>
            </w:r>
          </w:p>
        </w:tc>
        <w:tc>
          <w:tcPr>
            <w:tcW w:w="326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включительно за 1 единицу в расчете на 1 человека</w:t>
            </w:r>
          </w:p>
        </w:tc>
      </w:tr>
      <w:tr w:rsidR="004D65C2" w:rsidRPr="00654394" w:rsidTr="00F527F6">
        <w:tc>
          <w:tcPr>
            <w:tcW w:w="332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297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26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1 человека</w:t>
            </w:r>
          </w:p>
        </w:tc>
      </w:tr>
      <w:tr w:rsidR="004D65C2" w:rsidRPr="00654394" w:rsidTr="00F527F6">
        <w:tc>
          <w:tcPr>
            <w:tcW w:w="332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297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26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1 человека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5. Нормы положенности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 цены планшетных компьютеров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0"/>
        <w:gridCol w:w="2160"/>
        <w:gridCol w:w="1757"/>
        <w:gridCol w:w="1871"/>
      </w:tblGrid>
      <w:tr w:rsidR="004D65C2" w:rsidRPr="00654394" w:rsidTr="00F527F6">
        <w:tc>
          <w:tcPr>
            <w:tcW w:w="378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6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7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4D65C2" w:rsidRPr="00654394" w:rsidTr="00F527F6">
        <w:tc>
          <w:tcPr>
            <w:tcW w:w="378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16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175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87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60 тыс. руб.</w:t>
            </w:r>
          </w:p>
        </w:tc>
      </w:tr>
      <w:tr w:rsidR="004D65C2" w:rsidRPr="00654394" w:rsidTr="00F527F6">
        <w:tc>
          <w:tcPr>
            <w:tcW w:w="378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Белозерского района</w:t>
            </w:r>
          </w:p>
        </w:tc>
        <w:tc>
          <w:tcPr>
            <w:tcW w:w="216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175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87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60 тыс. руб.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6. Нормы положенности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 цены носителей информации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4111"/>
        <w:gridCol w:w="2268"/>
      </w:tblGrid>
      <w:tr w:rsidR="004D65C2" w:rsidRPr="00654394" w:rsidTr="00F527F6">
        <w:tc>
          <w:tcPr>
            <w:tcW w:w="318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4D65C2" w:rsidRPr="00654394" w:rsidTr="00F527F6">
        <w:tc>
          <w:tcPr>
            <w:tcW w:w="318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SIM-карта к аппарату передвижной (мобильной) связи</w:t>
            </w:r>
          </w:p>
        </w:tc>
        <w:tc>
          <w:tcPr>
            <w:tcW w:w="411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работника, имеющего аппарат передвижной (мобильной) связи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тыс. руб.</w:t>
            </w:r>
          </w:p>
        </w:tc>
      </w:tr>
      <w:tr w:rsidR="004D65C2" w:rsidRPr="00654394" w:rsidTr="00F527F6">
        <w:tc>
          <w:tcPr>
            <w:tcW w:w="318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411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тыс. руб.</w:t>
            </w:r>
          </w:p>
        </w:tc>
      </w:tr>
      <w:tr w:rsidR="004D65C2" w:rsidRPr="00654394" w:rsidTr="00F527F6">
        <w:tc>
          <w:tcPr>
            <w:tcW w:w="318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SIM-карта к ноутбуку (3G)</w:t>
            </w:r>
          </w:p>
        </w:tc>
        <w:tc>
          <w:tcPr>
            <w:tcW w:w="411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ноутбук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3 тыс. руб.</w:t>
            </w:r>
          </w:p>
        </w:tc>
      </w:tr>
      <w:tr w:rsidR="004D65C2" w:rsidRPr="00654394" w:rsidTr="00F527F6">
        <w:tc>
          <w:tcPr>
            <w:tcW w:w="318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4111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подразделение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6 тыс. руб.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7. Нормы положенности количества и цены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расходных материалов для различных 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принтеров, многофункциональных устройств,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копировальных аппаратов (оргтехники)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969"/>
        <w:gridCol w:w="2268"/>
      </w:tblGrid>
      <w:tr w:rsidR="004D65C2" w:rsidRPr="00654394" w:rsidTr="00F527F6">
        <w:tc>
          <w:tcPr>
            <w:tcW w:w="332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</w:t>
            </w:r>
          </w:p>
        </w:tc>
      </w:tr>
      <w:tr w:rsidR="004D65C2" w:rsidRPr="00654394" w:rsidTr="00F527F6">
        <w:tc>
          <w:tcPr>
            <w:tcW w:w="332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принтера, МФУ, копировального аппарата</w:t>
            </w:r>
          </w:p>
        </w:tc>
        <w:tc>
          <w:tcPr>
            <w:tcW w:w="3969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единиц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на одно печатающее устройство в год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1,5 тыс. руб.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8. Перечень периодических печатных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изданий и справочной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6746"/>
        <w:gridCol w:w="2221"/>
      </w:tblGrid>
      <w:tr w:rsidR="004D65C2" w:rsidRPr="00654394" w:rsidTr="00F527F6">
        <w:tc>
          <w:tcPr>
            <w:tcW w:w="5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4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221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4D65C2" w:rsidRPr="00654394" w:rsidTr="00F527F6">
        <w:tc>
          <w:tcPr>
            <w:tcW w:w="5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6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Новый мир г. Курган</w:t>
            </w:r>
          </w:p>
        </w:tc>
        <w:tc>
          <w:tcPr>
            <w:tcW w:w="2221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5C2" w:rsidRPr="00654394" w:rsidTr="00F527F6">
        <w:tc>
          <w:tcPr>
            <w:tcW w:w="5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6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Новый мир Документы г. Курган</w:t>
            </w:r>
          </w:p>
        </w:tc>
        <w:tc>
          <w:tcPr>
            <w:tcW w:w="2221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5C2" w:rsidRPr="00654394" w:rsidTr="00F527F6">
        <w:tc>
          <w:tcPr>
            <w:tcW w:w="5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6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2221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5C2" w:rsidRPr="00654394" w:rsidTr="00F527F6">
        <w:tc>
          <w:tcPr>
            <w:tcW w:w="5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6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Общественное-политическая газета «Боевое слово»</w:t>
            </w:r>
          </w:p>
        </w:tc>
        <w:tc>
          <w:tcPr>
            <w:tcW w:w="2221" w:type="dxa"/>
            <w:vAlign w:val="center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 xml:space="preserve">Перечень может быть расширен в случае возникновения необходимости по решению </w:t>
      </w:r>
      <w:r>
        <w:rPr>
          <w:rFonts w:ascii="Times New Roman" w:hAnsi="Times New Roman" w:cs="Times New Roman"/>
          <w:sz w:val="24"/>
          <w:szCs w:val="24"/>
        </w:rPr>
        <w:t>Главы Белозерского района</w:t>
      </w:r>
      <w:r w:rsidRPr="00654394">
        <w:rPr>
          <w:rFonts w:ascii="Times New Roman" w:hAnsi="Times New Roman" w:cs="Times New Roman"/>
          <w:sz w:val="24"/>
          <w:szCs w:val="24"/>
        </w:rPr>
        <w:t xml:space="preserve"> в рамках утвержденных лимитов финансирования.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9. Нормы положенности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и цена транспортных средств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3"/>
        <w:gridCol w:w="2778"/>
        <w:gridCol w:w="3005"/>
      </w:tblGrid>
      <w:tr w:rsidR="004D65C2" w:rsidRPr="00654394">
        <w:tc>
          <w:tcPr>
            <w:tcW w:w="3613" w:type="dxa"/>
            <w:vMerge w:val="restart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83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4D65C2" w:rsidRPr="00654394">
        <w:tc>
          <w:tcPr>
            <w:tcW w:w="3613" w:type="dxa"/>
            <w:vMerge/>
          </w:tcPr>
          <w:p w:rsidR="004D65C2" w:rsidRPr="00654394" w:rsidRDefault="004D65C2" w:rsidP="00085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05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4D65C2" w:rsidRPr="00654394">
        <w:tc>
          <w:tcPr>
            <w:tcW w:w="361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277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005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и не более 200 лошадиных сил включительно</w:t>
            </w:r>
          </w:p>
        </w:tc>
      </w:tr>
      <w:tr w:rsidR="004D65C2" w:rsidRPr="00654394">
        <w:tc>
          <w:tcPr>
            <w:tcW w:w="361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F68">
              <w:rPr>
                <w:rFonts w:ascii="Times New Roman" w:hAnsi="Times New Roman" w:cs="Times New Roman"/>
                <w:sz w:val="24"/>
                <w:szCs w:val="24"/>
              </w:rPr>
              <w:t>Муниципальный орган, казенное учреждение</w:t>
            </w:r>
          </w:p>
        </w:tc>
        <w:tc>
          <w:tcPr>
            <w:tcW w:w="2778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человека</w:t>
            </w:r>
          </w:p>
        </w:tc>
        <w:tc>
          <w:tcPr>
            <w:tcW w:w="3005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и не более 150 лошадиных сил включительно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10. Нормы положенности на приобретение и цена мебели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409"/>
        <w:gridCol w:w="2127"/>
        <w:gridCol w:w="2126"/>
      </w:tblGrid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</w:t>
            </w:r>
            <w:hyperlink w:anchor="P456" w:history="1">
              <w:r w:rsidRPr="00B9571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Цена, не более</w:t>
            </w:r>
          </w:p>
        </w:tc>
      </w:tr>
      <w:tr w:rsidR="004D65C2" w:rsidRPr="00654394" w:rsidTr="00B95711">
        <w:tc>
          <w:tcPr>
            <w:tcW w:w="9418" w:type="dxa"/>
            <w:gridSpan w:val="4"/>
          </w:tcPr>
          <w:p w:rsidR="004D65C2" w:rsidRPr="00654394" w:rsidRDefault="004D65C2" w:rsidP="000851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Рабочее место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Белозерского района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Тумба к рабочему столу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или стеллаж для документов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набора на кабинет (при необходимости)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15 единиц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9418" w:type="dxa"/>
            <w:gridSpan w:val="4"/>
          </w:tcPr>
          <w:p w:rsidR="004D65C2" w:rsidRPr="00654394" w:rsidRDefault="004D65C2" w:rsidP="000851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Белозерского района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Тумба к рабочему столу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или стеллаж для документов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набора на кабинет (при необходимости)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15 единиц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9418" w:type="dxa"/>
            <w:gridSpan w:val="4"/>
          </w:tcPr>
          <w:p w:rsidR="004D65C2" w:rsidRPr="00654394" w:rsidRDefault="004D65C2" w:rsidP="0008519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структурного подразделения, специалиста Администрации Белозерского района, руководителя казенного учреждения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1,5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Тумба к рабочему столу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или стеллаж для документов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 (по необходимости)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тыс. руб.</w:t>
            </w:r>
          </w:p>
        </w:tc>
      </w:tr>
      <w:tr w:rsidR="004D65C2" w:rsidRPr="00654394" w:rsidTr="00B95711">
        <w:tc>
          <w:tcPr>
            <w:tcW w:w="2756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40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не более 10 единиц на кабинет</w:t>
            </w:r>
          </w:p>
        </w:tc>
        <w:tc>
          <w:tcPr>
            <w:tcW w:w="2127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тыс. руб.</w:t>
            </w:r>
          </w:p>
        </w:tc>
      </w:tr>
    </w:tbl>
    <w:p w:rsidR="004D65C2" w:rsidRPr="00654394" w:rsidRDefault="004D65C2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D65C2" w:rsidRPr="00654394" w:rsidRDefault="004D65C2" w:rsidP="00085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654394">
        <w:rPr>
          <w:rFonts w:ascii="Times New Roman" w:hAnsi="Times New Roman" w:cs="Times New Roman"/>
          <w:sz w:val="24"/>
          <w:szCs w:val="24"/>
        </w:rPr>
        <w:t xml:space="preserve">&lt;*&gt; Срок службы установлен в соответствии с Общероссийским </w:t>
      </w:r>
      <w:hyperlink r:id="rId10" w:history="1">
        <w:r w:rsidRPr="00B9571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54394">
        <w:rPr>
          <w:rFonts w:ascii="Times New Roman" w:hAnsi="Times New Roman" w:cs="Times New Roman"/>
          <w:sz w:val="24"/>
          <w:szCs w:val="24"/>
        </w:rPr>
        <w:t xml:space="preserve"> основных фондов (ОКОФ).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11. Нормы положенности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приобретения канцелярских принадлежностей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в расчете на одного работника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"/>
        <w:gridCol w:w="443"/>
        <w:gridCol w:w="3018"/>
        <w:gridCol w:w="993"/>
        <w:gridCol w:w="850"/>
        <w:gridCol w:w="2551"/>
        <w:gridCol w:w="1558"/>
      </w:tblGrid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на человека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 (не более)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для записей клеевая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для записей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 (на кабинет)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(для руководителей)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кабинет)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Календарь рабочий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кабинет)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отдел/руководителя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кабинет)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Корректирующий роллер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Лоток для бумаг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65C2" w:rsidRPr="00654394" w:rsidTr="00B95711">
        <w:tc>
          <w:tcPr>
            <w:tcW w:w="444" w:type="dxa"/>
            <w:gridSpan w:val="2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Органайзер (планинг)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(для руководителей)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Папка-регистратор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 (упак. 100 шт)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Степлер (скрепление до 220 листов)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Стержень для карандаша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пач.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(на отдел)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пач.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рул.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аппарат)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Конверты (пакеты в ассортименте)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Нитки для прошивания дел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бобин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пластиковая прозрачная формат А4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Бланк путевого листа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Игла цыганская для сшивания документов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2 года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Бумага цветная для офисной техники 250 листов 5 цветов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на Администрацию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Тетрадь 48 листов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 (при необходимости)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Тетрадь 18 - 24 листа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 (на отдел) (при необходимости)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5C2" w:rsidRPr="00654394" w:rsidTr="00B95711">
        <w:trPr>
          <w:gridBefore w:val="1"/>
        </w:trPr>
        <w:tc>
          <w:tcPr>
            <w:tcW w:w="44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20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Стержни для шариковых ручек</w:t>
            </w:r>
          </w:p>
        </w:tc>
        <w:tc>
          <w:tcPr>
            <w:tcW w:w="99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54394">
        <w:rPr>
          <w:rFonts w:ascii="Times New Roman" w:hAnsi="Times New Roman" w:cs="Times New Roman"/>
          <w:sz w:val="24"/>
          <w:szCs w:val="24"/>
        </w:rPr>
        <w:t>12. Нормы положенности на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>хозяйственных товаров и принадлежностей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394">
        <w:rPr>
          <w:rFonts w:ascii="Times New Roman" w:hAnsi="Times New Roman" w:cs="Times New Roman"/>
          <w:sz w:val="24"/>
          <w:szCs w:val="24"/>
        </w:rPr>
        <w:t xml:space="preserve">на </w:t>
      </w:r>
      <w:r w:rsidRPr="00085192">
        <w:rPr>
          <w:rFonts w:ascii="Times New Roman" w:hAnsi="Times New Roman" w:cs="Times New Roman"/>
          <w:sz w:val="24"/>
          <w:szCs w:val="24"/>
        </w:rPr>
        <w:t>Администрацию Белозерского района ее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85192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519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3"/>
        <w:gridCol w:w="1134"/>
        <w:gridCol w:w="2268"/>
        <w:gridCol w:w="1559"/>
      </w:tblGrid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Цена за единицу, руб. (не более)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Мешки для мусора 20 - 30 литров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раз в месяц на уборщицу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рул.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рул.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пола универсальное (канистра 5 литров)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Полироль для мебели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Средство для стекол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25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Универсальное моющее средство для мытья приборов санузла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 шт. на 1 санузел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для санузла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 шт. на 1 санузел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65C2" w:rsidRPr="00654394" w:rsidTr="00085192">
        <w:trPr>
          <w:trHeight w:val="457"/>
        </w:trPr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Салфетка микрофибра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в квартал на уборщицу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Ткань для мытья пола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месяц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месяц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Порошок стиральный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Корзина для мусора или педальное ведро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 1 унитаз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Ерш для промывки унитаза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на 1 унитаз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на уборщицу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Швабра для мытья пола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 на уборщицу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Веник обыкновенный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год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5C2" w:rsidRPr="00654394" w:rsidTr="00085192">
        <w:tc>
          <w:tcPr>
            <w:tcW w:w="62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33" w:type="dxa"/>
          </w:tcPr>
          <w:p w:rsidR="004D65C2" w:rsidRPr="00654394" w:rsidRDefault="004D65C2" w:rsidP="00085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Халат рабочий</w:t>
            </w:r>
          </w:p>
        </w:tc>
        <w:tc>
          <w:tcPr>
            <w:tcW w:w="1134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1 на уборщицу в 2 года</w:t>
            </w:r>
          </w:p>
        </w:tc>
        <w:tc>
          <w:tcPr>
            <w:tcW w:w="1559" w:type="dxa"/>
          </w:tcPr>
          <w:p w:rsidR="004D65C2" w:rsidRPr="00654394" w:rsidRDefault="004D65C2" w:rsidP="0008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 w:rsidP="00085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5C2" w:rsidRPr="00654394" w:rsidRDefault="004D65C2">
      <w:pPr>
        <w:rPr>
          <w:rFonts w:ascii="Times New Roman" w:hAnsi="Times New Roman" w:cs="Times New Roman"/>
          <w:sz w:val="24"/>
          <w:szCs w:val="24"/>
        </w:rPr>
      </w:pPr>
    </w:p>
    <w:sectPr w:rsidR="004D65C2" w:rsidRPr="00654394" w:rsidSect="00E87E0B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17D"/>
    <w:rsid w:val="000764A5"/>
    <w:rsid w:val="00085192"/>
    <w:rsid w:val="002E12A0"/>
    <w:rsid w:val="002E2E99"/>
    <w:rsid w:val="00314725"/>
    <w:rsid w:val="00382F68"/>
    <w:rsid w:val="004137BA"/>
    <w:rsid w:val="004D65C2"/>
    <w:rsid w:val="00520FEA"/>
    <w:rsid w:val="00585AF9"/>
    <w:rsid w:val="005A138A"/>
    <w:rsid w:val="00654394"/>
    <w:rsid w:val="0072417D"/>
    <w:rsid w:val="00734B35"/>
    <w:rsid w:val="00790E2C"/>
    <w:rsid w:val="007B2907"/>
    <w:rsid w:val="009857E2"/>
    <w:rsid w:val="00A77F0A"/>
    <w:rsid w:val="00B10434"/>
    <w:rsid w:val="00B95711"/>
    <w:rsid w:val="00CF3281"/>
    <w:rsid w:val="00D11CAC"/>
    <w:rsid w:val="00E70D37"/>
    <w:rsid w:val="00E87E0B"/>
    <w:rsid w:val="00F527F6"/>
    <w:rsid w:val="00F83770"/>
    <w:rsid w:val="00FF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2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72417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72417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241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rsid w:val="00790E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543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3547AA056AC6B76D0DA0453EB073B61B706AB94E8D326BE60F23E2D200677472436E4D524BD296BC99Di3N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43547AA056AC6B76D0DA0453EB073B61B706AB94E8D326BE60F23E2D200677472436E4D524BD296BC99Di3N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3547AA056AC6B76D0DA0453EB073B61B706AB94E8D326BE60F23E2D200677472436E4D524BD296BCC9Ai3N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4BC0494920F996BC9ACC0D6860EFD13C267D392B9D35E07304D9FEE4F00F2D16C1912AOBX1D" TargetMode="External"/><Relationship Id="rId10" Type="http://schemas.openxmlformats.org/officeDocument/2006/relationships/hyperlink" Target="consultantplus://offline/ref=D543547AA056AC6B76D0DA1250875B3160BF5BA392EB8072EB66A561i7NDL" TargetMode="External"/><Relationship Id="rId4" Type="http://schemas.openxmlformats.org/officeDocument/2006/relationships/hyperlink" Target="consultantplus://offline/ref=094BC0494920F996BC9ACC0D6860EFD13C267D33289F35E07304D9FEE4OFX0D" TargetMode="External"/><Relationship Id="rId9" Type="http://schemas.openxmlformats.org/officeDocument/2006/relationships/hyperlink" Target="consultantplus://offline/ref=D543547AA056AC6B76D0DA0453EB073B61B706AB94E8D326BE60F23E2D200677472436E4D524BD296BC998i3N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2917</Words>
  <Characters>16628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</dc:creator>
  <cp:keywords/>
  <dc:description/>
  <cp:lastModifiedBy>Arm---</cp:lastModifiedBy>
  <cp:revision>2</cp:revision>
  <cp:lastPrinted>2017-01-09T03:41:00Z</cp:lastPrinted>
  <dcterms:created xsi:type="dcterms:W3CDTF">2017-01-10T08:55:00Z</dcterms:created>
  <dcterms:modified xsi:type="dcterms:W3CDTF">2017-01-10T08:55:00Z</dcterms:modified>
</cp:coreProperties>
</file>