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2B" w:rsidRDefault="00D9732B" w:rsidP="00D9732B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D9732B" w:rsidRDefault="00D9732B" w:rsidP="00D9732B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9732B" w:rsidRDefault="00D9732B" w:rsidP="00D9732B">
      <w:pPr>
        <w:ind w:firstLine="708"/>
        <w:jc w:val="right"/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ind w:firstLine="708"/>
        <w:jc w:val="right"/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</w:t>
      </w:r>
      <w:r w:rsidR="00BB0C5F">
        <w:rPr>
          <w:rFonts w:ascii="PT Astra Sans" w:hAnsi="PT Astra Sans"/>
          <w:sz w:val="28"/>
          <w:szCs w:val="28"/>
        </w:rPr>
        <w:t>«___» февраля</w:t>
      </w:r>
      <w:r>
        <w:rPr>
          <w:rFonts w:ascii="PT Astra Sans" w:hAnsi="PT Astra Sans"/>
          <w:sz w:val="28"/>
          <w:szCs w:val="28"/>
        </w:rPr>
        <w:t xml:space="preserve"> 2020  года  № ___</w:t>
      </w:r>
    </w:p>
    <w:p w:rsidR="00D9732B" w:rsidRDefault="00BB0C5F" w:rsidP="00D9732B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8"/>
          <w:szCs w:val="28"/>
        </w:rPr>
        <w:t xml:space="preserve">            </w:t>
      </w:r>
      <w:bookmarkStart w:id="0" w:name="_GoBack"/>
      <w:bookmarkEnd w:id="0"/>
      <w:r w:rsidR="00D9732B">
        <w:rPr>
          <w:rFonts w:ascii="PT Astra Sans" w:hAnsi="PT Astra Sans"/>
          <w:sz w:val="28"/>
          <w:szCs w:val="28"/>
        </w:rPr>
        <w:t xml:space="preserve"> </w:t>
      </w:r>
      <w:r w:rsidR="00D9732B">
        <w:rPr>
          <w:rFonts w:ascii="PT Astra Sans" w:hAnsi="PT Astra Sans"/>
          <w:sz w:val="20"/>
          <w:szCs w:val="20"/>
        </w:rPr>
        <w:t>с. Белозерское</w:t>
      </w: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jc w:val="center"/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 внесении изменений и 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</w:p>
    <w:p w:rsidR="00D9732B" w:rsidRDefault="00D9732B" w:rsidP="00D9732B">
      <w:pPr>
        <w:jc w:val="center"/>
        <w:rPr>
          <w:rFonts w:ascii="PT Astra Sans" w:hAnsi="PT Astra Sans"/>
          <w:b/>
          <w:sz w:val="28"/>
          <w:szCs w:val="28"/>
        </w:rPr>
      </w:pPr>
    </w:p>
    <w:p w:rsidR="00D9732B" w:rsidRDefault="00D9732B" w:rsidP="00D9732B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D9732B" w:rsidRDefault="00D9732B" w:rsidP="00D9732B">
      <w:pPr>
        <w:pStyle w:val="1"/>
        <w:ind w:firstLine="737"/>
        <w:jc w:val="both"/>
        <w:rPr>
          <w:rFonts w:ascii="PT Astra Sans" w:hAnsi="PT Astra Sans"/>
          <w:b w:val="0"/>
        </w:rPr>
      </w:pPr>
      <w:r>
        <w:rPr>
          <w:rFonts w:ascii="PT Astra Sans" w:hAnsi="PT Astra Sans"/>
          <w:b w:val="0"/>
        </w:rPr>
        <w:t>В целях реализации государственной политики в сфере культуры Администрация Белозерского района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ПОСТАНОВЛЯЕТ: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изменения: 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раздел </w:t>
      </w:r>
      <w:r>
        <w:rPr>
          <w:rFonts w:ascii="PT Astra Sans" w:hAnsi="PT Astra Sans"/>
          <w:sz w:val="28"/>
          <w:szCs w:val="28"/>
          <w:lang w:val="en-US"/>
        </w:rPr>
        <w:t>IX</w:t>
      </w:r>
      <w:r>
        <w:rPr>
          <w:rFonts w:ascii="PT Astra Sans" w:hAnsi="PT Astra Sans"/>
          <w:sz w:val="28"/>
          <w:szCs w:val="28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2016-2020 годы» приложения к данному постановлению изложить в следующей редакции: </w:t>
      </w:r>
    </w:p>
    <w:p w:rsidR="00D9732B" w:rsidRDefault="00D9732B" w:rsidP="00D9732B">
      <w:pPr>
        <w:ind w:firstLine="709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«Раздел IX.   Ресурсное обеспечение Муниципальной программы Белозерского района «Сохранение и развитие культуры Белозерского района» на 2016-2020 годы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382"/>
        <w:gridCol w:w="821"/>
        <w:gridCol w:w="821"/>
        <w:gridCol w:w="821"/>
        <w:gridCol w:w="7"/>
        <w:gridCol w:w="831"/>
        <w:gridCol w:w="100"/>
        <w:gridCol w:w="1261"/>
        <w:gridCol w:w="1782"/>
      </w:tblGrid>
      <w:tr w:rsidR="00D9732B" w:rsidTr="00D9732B">
        <w:trPr>
          <w:trHeight w:val="14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№</w:t>
            </w:r>
          </w:p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Перечень основных направлений деятельности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Ресурсное обеспечение Программы</w:t>
            </w:r>
          </w:p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Ответственные исполнители и соисполнители Программы</w:t>
            </w:r>
          </w:p>
        </w:tc>
      </w:tr>
      <w:tr w:rsidR="00D9732B" w:rsidTr="00D9732B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 xml:space="preserve">2016 </w:t>
            </w:r>
          </w:p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Сохранение и развитие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традиционной народной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культуры,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нематериального</w:t>
            </w:r>
            <w:proofErr w:type="gram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культурного наследия, развитие культурно-досуговой 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деятельности</w:t>
            </w: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4682,0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4682,0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4682,0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7959,3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8545,3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Отдел культуры, МКУК  «Белозерский РДК» </w:t>
            </w:r>
          </w:p>
        </w:tc>
      </w:tr>
      <w:tr w:rsidR="00D9732B" w:rsidTr="00D9732B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субсидия  из бюджета субъекта Российской Федерации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местному бюджету на обеспечение развития и укрепления материально-технической базы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муниципальных домов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субсидия  из бюджета субъекта Российской Федерации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местному бюджету на приобретение автомобиля Газель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1600,0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68,5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043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Совершенствование и развитие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библиотечно-информационной</w:t>
            </w:r>
            <w:proofErr w:type="gram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2226,0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2226,0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2226,0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6877,2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7777409,7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Отдел культуры, Администрации сельсоветов (по согласованию), МКУК «Белозерская МЦБ»</w:t>
            </w:r>
          </w:p>
        </w:tc>
      </w:tr>
      <w:tr w:rsidR="00D9732B" w:rsidTr="00D9732B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0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субсидия,  выделяемая из  областного  бюджета  местным  бюджетам 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на</w:t>
            </w:r>
            <w:proofErr w:type="gramEnd"/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поддержку отрасли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субсидия,  выделяемая из  федерального  бюджета  в рамках модельного стандарта: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- косметический ремонт;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- обновление мебели и оборудования;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- установка технического оборудования, информационной системы, 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оборудования для людей с ограниченными возможностями здоровья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7770800,2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6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Комплектование книжных фондов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56,98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2229205,0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субсидия,  выделяемая из  областного  бюджета  местным  бюджетам 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на</w:t>
            </w:r>
            <w:proofErr w:type="gramEnd"/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поддержку отрасли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27,08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бюджетные  ассигнования,  предусматриваемые  в  бюджете Белозерского  муниципального  района  на  финансовое  обеспечение 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расходных</w:t>
            </w:r>
            <w:proofErr w:type="gramEnd"/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обязательств, в целях </w:t>
            </w:r>
            <w:proofErr w:type="spell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>, которых предоставляется субсидия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субсидия,  выделяемая из  федерального  бюджета  местным  бюджетам   (в рамках модельного стандарта)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2229199,8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29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Обеспечение сохранности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историко-культурного наследия и совершенствование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музейного дела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307,0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307,0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307,0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307,0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1467,6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Отдел культуры, Администрации сельсоветов (по согласованию), МКУК «Белозерский РКМ»</w:t>
            </w:r>
          </w:p>
        </w:tc>
      </w:tr>
      <w:tr w:rsidR="00D9732B" w:rsidTr="00D9732B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развитие туризма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субсидия,  выделяемая из  областного  бюджета  местным  бюджетам  для выплаты денежного поощрения лучшим муниципальным учреждениям </w:t>
            </w:r>
            <w:r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779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4372,0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4372,0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7875,5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7278,4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6645,5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Отдел культуры, МКОУ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«Белозерская  ДШИ» </w:t>
            </w:r>
          </w:p>
        </w:tc>
      </w:tr>
      <w:tr w:rsidR="00D9732B" w:rsidTr="00D9732B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</w:tr>
      <w:tr w:rsidR="00D9732B" w:rsidTr="00D9732B">
        <w:trPr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инвестиции в объекты капитального строительства муниципальной собственности Курганской области, находящиеся на территории сельских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3503,5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Отдел культуры, МКОУДО «Белозерская  ДШИ»</w:t>
            </w:r>
          </w:p>
        </w:tc>
      </w:tr>
      <w:tr w:rsidR="00D9732B" w:rsidTr="00D9732B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8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Сохранение и развитие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кинематографии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строке №1данной таблицы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Отдел культуры, Муниципальные учреждения культуры, Администрации сельсоветов (по согласованию)</w:t>
            </w:r>
          </w:p>
        </w:tc>
      </w:tr>
      <w:tr w:rsidR="00D9732B" w:rsidTr="00D9732B">
        <w:trPr>
          <w:trHeight w:val="2864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Развитие материально-технической базы и технической оснащенности учреждений культуры</w:t>
            </w:r>
          </w:p>
        </w:tc>
        <w:tc>
          <w:tcPr>
            <w:tcW w:w="255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Финансирование заложено в  строках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№ 1, 2, 3, 4, 13 данной таблицы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77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Охрана труда и пожарная безопасность учреждений культуры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 строках № 1, 2, 3, 4, 13 данной таблицы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77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Антитеррористическая защищенность  учреждений культуры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строках № 1, 2, 3, 4, 13 данной таблицы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51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Поддержка культуры села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муниципальных программах сельсоветов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5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Кадровое обеспечение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(меры социальной поддержки)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29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Организация и проведение капитального ремонта и реконструкции муниципальных учреждений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23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740,179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i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капитальный ремонт здания МКУК «Белозерский РДК»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23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740,179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81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Выполнение государственных функций по выработке и реализации государственной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политики, нормативно-правовому регулированию,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контролю в сфере культуры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3023,0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130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Обеспечение деятельности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учреждений культуры </w:t>
            </w:r>
            <w:proofErr w:type="gramStart"/>
            <w:r>
              <w:rPr>
                <w:rFonts w:ascii="PT Astra Sans" w:hAnsi="PT Astra Sans"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предоставлению и развитию муниципальных услуг населению в сфере культуры</w:t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Финансирование заложено в строках №1, 2, 3, 4, 13 данной таблицы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32B" w:rsidRDefault="00D9732B">
            <w:pPr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D9732B" w:rsidTr="00D9732B">
        <w:trPr>
          <w:trHeight w:val="26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ans" w:hAnsi="PT Astra Sans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Всего по программе: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15 315,2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15 334,5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18 818,7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54 </w:t>
            </w:r>
          </w:p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333,9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10029216,1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B" w:rsidRDefault="00D9732B">
            <w:pPr>
              <w:spacing w:line="276" w:lineRule="auto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</w:tbl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».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proofErr w:type="gramStart"/>
      <w:r>
        <w:rPr>
          <w:rFonts w:ascii="PT Astra Sans" w:hAnsi="PT Astra Sans"/>
          <w:sz w:val="28"/>
          <w:szCs w:val="28"/>
        </w:rPr>
        <w:t>Разместить</w:t>
      </w:r>
      <w:proofErr w:type="gramEnd"/>
      <w:r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информационно-коммуникационной сети «Интернет».</w:t>
      </w:r>
    </w:p>
    <w:p w:rsidR="00D9732B" w:rsidRDefault="00D9732B" w:rsidP="00D9732B">
      <w:pPr>
        <w:ind w:firstLine="73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3. </w:t>
      </w:r>
      <w:proofErr w:type="gramStart"/>
      <w:r>
        <w:rPr>
          <w:rFonts w:ascii="PT Astra Sans" w:hAnsi="PT Astra Sans"/>
          <w:sz w:val="28"/>
          <w:szCs w:val="28"/>
        </w:rPr>
        <w:t>Контроль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настоящее постановления возложить на заместителя Главы Белозерского района, начальника управления социальной политики. </w:t>
      </w:r>
    </w:p>
    <w:p w:rsidR="00D9732B" w:rsidRDefault="00D9732B" w:rsidP="00D9732B">
      <w:pPr>
        <w:ind w:firstLine="737"/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tabs>
          <w:tab w:val="left" w:pos="6720"/>
        </w:tabs>
        <w:rPr>
          <w:rFonts w:ascii="PT Astra Sans" w:hAnsi="PT Astra Sans"/>
          <w:sz w:val="28"/>
          <w:szCs w:val="28"/>
        </w:rPr>
      </w:pPr>
    </w:p>
    <w:p w:rsidR="00D9732B" w:rsidRDefault="00D9732B" w:rsidP="00D9732B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</w:t>
      </w:r>
    </w:p>
    <w:p w:rsidR="00D9732B" w:rsidRDefault="00D9732B" w:rsidP="00D9732B">
      <w:pPr>
        <w:tabs>
          <w:tab w:val="left" w:pos="6720"/>
        </w:tabs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Белозерского района </w:t>
      </w:r>
      <w:r>
        <w:rPr>
          <w:rFonts w:ascii="PT Astra Sans" w:hAnsi="PT Astra Sans"/>
          <w:sz w:val="28"/>
          <w:szCs w:val="28"/>
        </w:rPr>
        <w:tab/>
        <w:t xml:space="preserve">        С.Г. </w:t>
      </w:r>
      <w:proofErr w:type="spellStart"/>
      <w:r>
        <w:rPr>
          <w:rFonts w:ascii="PT Astra Sans" w:hAnsi="PT Astra Sans"/>
          <w:sz w:val="28"/>
          <w:szCs w:val="28"/>
        </w:rPr>
        <w:t>Зяблов</w:t>
      </w:r>
      <w:proofErr w:type="spellEnd"/>
    </w:p>
    <w:p w:rsidR="005E391C" w:rsidRDefault="005E391C"/>
    <w:sectPr w:rsidR="005E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2B"/>
    <w:rsid w:val="005E391C"/>
    <w:rsid w:val="00BB0C5F"/>
    <w:rsid w:val="00D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9732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9732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2</cp:revision>
  <dcterms:created xsi:type="dcterms:W3CDTF">2020-02-25T10:12:00Z</dcterms:created>
  <dcterms:modified xsi:type="dcterms:W3CDTF">2020-02-25T10:16:00Z</dcterms:modified>
</cp:coreProperties>
</file>