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1" w:rsidRPr="001A0811" w:rsidRDefault="001A0811" w:rsidP="001A081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1A0811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1A0811" w:rsidRPr="001A0811" w:rsidRDefault="001A0811" w:rsidP="001A081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1A0811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Белозерского муниципального округа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bidi="en-US"/>
        </w:rPr>
      </w:pPr>
      <w:r w:rsidRPr="001A0811">
        <w:rPr>
          <w:rFonts w:ascii="PT Astra Sans" w:eastAsia="Times New Roman" w:hAnsi="PT Astra Sans" w:cs="Times New Roman"/>
          <w:b/>
          <w:bCs/>
          <w:sz w:val="36"/>
          <w:szCs w:val="36"/>
          <w:lang w:bidi="en-US"/>
        </w:rPr>
        <w:t>Курганской области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  <w:lang w:bidi="en-US"/>
        </w:rPr>
      </w:pPr>
      <w:r w:rsidRPr="001A0811">
        <w:rPr>
          <w:rFonts w:ascii="PT Astra Sans" w:eastAsia="Times New Roman" w:hAnsi="PT Astra Sans" w:cs="Times New Roman"/>
          <w:b/>
          <w:bCs/>
          <w:sz w:val="52"/>
          <w:szCs w:val="52"/>
          <w:lang w:bidi="en-US"/>
        </w:rPr>
        <w:t>ПОСТАНОВЛЕНИЕ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от «</w:t>
      </w:r>
      <w:r w:rsidR="003D1A5C">
        <w:rPr>
          <w:rFonts w:ascii="PT Astra Sans" w:eastAsia="Times New Roman" w:hAnsi="PT Astra Sans" w:cs="Times New Roman"/>
          <w:sz w:val="28"/>
          <w:szCs w:val="28"/>
          <w:lang w:bidi="en-US"/>
        </w:rPr>
        <w:t>1</w:t>
      </w: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» </w:t>
      </w:r>
      <w:r w:rsidR="00EB164F">
        <w:rPr>
          <w:rFonts w:ascii="PT Astra Sans" w:eastAsia="Times New Roman" w:hAnsi="PT Astra Sans" w:cs="Times New Roman"/>
          <w:sz w:val="28"/>
          <w:szCs w:val="28"/>
          <w:lang w:bidi="en-US"/>
        </w:rPr>
        <w:t>ноября</w:t>
      </w: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 2022 года №</w:t>
      </w:r>
      <w:r w:rsidR="003D1A5C">
        <w:rPr>
          <w:rFonts w:ascii="PT Astra Sans" w:eastAsia="Times New Roman" w:hAnsi="PT Astra Sans" w:cs="Times New Roman"/>
          <w:sz w:val="28"/>
          <w:szCs w:val="28"/>
          <w:lang w:bidi="en-US"/>
        </w:rPr>
        <w:t>311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        </w:t>
      </w: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с. Белозерское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8"/>
          <w:szCs w:val="28"/>
          <w:lang w:bidi="en-US"/>
        </w:rPr>
        <w:t xml:space="preserve">Об утверждении Муниципальной программы  Белозерского муниципального округа «Реализация государственной молодежной политики на территории Белозерского муниципального округа»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8"/>
          <w:szCs w:val="28"/>
          <w:lang w:bidi="en-US"/>
        </w:rPr>
        <w:t>на 2023 – 2025 годы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 ноября 2014 года №2403-р,  Федеральным законом от  6 октября 2003 года № 131-ФЗ  «Об общих принципах организации местного самоуправления в Российской Федерации», законом Курганской области от 30 июня 2021 года № 77 «О молодежной политике в Курганской области», в целях обеспечения комплексного подхода к решению проблем молодежи округа, Администрация Белозерского муниципального округа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ПОСТАНОВЛЯЕТ: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1. Утвердить Муниципальную программу Белозерского муниципального округа «Реализация государственной молодежной политики на территории Белозерского муниципального округа» на 2023-2025 годы (далее - Программа) согласно приложению к настоящему постановлению.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2. Финансовому отделу Администрации Белозерского муниципального округа ежегодно предусматривать финансирование Программы при разработке окружного бюджета Программы.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3. Структурным подразделениям, территориальным отделам Администрации Белозерского муниципального округа обеспечить осуществление мероприятий Программы.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 xml:space="preserve">          4. Признать утратившим силу постановление Администрации Белозерского района</w:t>
      </w:r>
      <w:r w:rsidRPr="001A0811">
        <w:rPr>
          <w:rFonts w:ascii="PT Astra Sans" w:eastAsia="Times New Roman" w:hAnsi="PT Astra Sans" w:cs="Times New Roman"/>
          <w:b/>
          <w:sz w:val="28"/>
          <w:szCs w:val="28"/>
          <w:lang w:bidi="en-US"/>
        </w:rPr>
        <w:t xml:space="preserve"> </w:t>
      </w: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от 23 ноября 2020 года №677</w:t>
      </w:r>
      <w:r w:rsidRPr="001A0811">
        <w:rPr>
          <w:rFonts w:ascii="PT Astra Sans" w:eastAsia="Times New Roman" w:hAnsi="PT Astra Sans" w:cs="Times New Roman"/>
          <w:b/>
          <w:sz w:val="28"/>
          <w:szCs w:val="28"/>
          <w:lang w:bidi="en-US"/>
        </w:rPr>
        <w:t xml:space="preserve">  </w:t>
      </w: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«О муниципальной программе Белозерского района «Реализация государственной молодежной политики  на территории Белозерского района».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lastRenderedPageBreak/>
        <w:t>5. Разместить настоящее  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6.  Настоящее постановление вступает в силу с 1 января 2023 года.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7. Контроль за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Глава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bidi="en-US"/>
        </w:rPr>
      </w:pPr>
      <w:r w:rsidRPr="001A0811">
        <w:rPr>
          <w:rFonts w:ascii="PT Astra Sans" w:eastAsia="Times New Roman" w:hAnsi="PT Astra Sans" w:cs="Times New Roman"/>
          <w:sz w:val="28"/>
          <w:szCs w:val="28"/>
          <w:lang w:bidi="en-US"/>
        </w:rPr>
        <w:t>Белозерского муниципального округа                                         А.В. Завьялов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4"/>
      </w:tblGrid>
      <w:tr w:rsidR="001A0811" w:rsidRPr="001A0811" w:rsidTr="00E057C4">
        <w:tc>
          <w:tcPr>
            <w:tcW w:w="4503" w:type="dxa"/>
          </w:tcPr>
          <w:p w:rsidR="001A0811" w:rsidRPr="001A0811" w:rsidRDefault="001A0811" w:rsidP="001A0811">
            <w:pPr>
              <w:spacing w:after="0" w:line="240" w:lineRule="auto"/>
              <w:jc w:val="right"/>
              <w:rPr>
                <w:rFonts w:ascii="PT Astra Sans" w:eastAsia="Times New Roman" w:hAnsi="PT Astra Sans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784" w:type="dxa"/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bCs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>Приложение</w:t>
            </w:r>
          </w:p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bCs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>к постановлению Администрации Белозерского муниципального округа</w:t>
            </w:r>
          </w:p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bCs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>от «</w:t>
            </w:r>
            <w:r w:rsidR="003D1A5C">
              <w:rPr>
                <w:rFonts w:ascii="PT Astra Sans" w:eastAsia="Times New Roman" w:hAnsi="PT Astra Sans" w:cs="Times New Roman"/>
                <w:bCs/>
                <w:lang w:bidi="en-US"/>
              </w:rPr>
              <w:t>1</w:t>
            </w: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 xml:space="preserve">» </w:t>
            </w:r>
            <w:r w:rsidR="00EB164F">
              <w:rPr>
                <w:rFonts w:ascii="PT Astra Sans" w:eastAsia="Times New Roman" w:hAnsi="PT Astra Sans" w:cs="Times New Roman"/>
                <w:bCs/>
                <w:lang w:bidi="en-US"/>
              </w:rPr>
              <w:t xml:space="preserve">ноября </w:t>
            </w: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>2022 год №</w:t>
            </w:r>
            <w:r w:rsidR="003D1A5C">
              <w:rPr>
                <w:rFonts w:ascii="PT Astra Sans" w:eastAsia="Times New Roman" w:hAnsi="PT Astra Sans" w:cs="Times New Roman"/>
                <w:bCs/>
                <w:lang w:bidi="en-US"/>
              </w:rPr>
              <w:t>311</w:t>
            </w:r>
            <w:bookmarkStart w:id="0" w:name="_GoBack"/>
            <w:bookmarkEnd w:id="0"/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bidi="en-US"/>
              </w:rPr>
              <w:t>«О Муниципальной программе Белозерского муниципального округа «Реализация государственной молодежной политики на территории Белозерского муниципального округа» на 2023 – 2025 годы»</w:t>
            </w:r>
          </w:p>
        </w:tc>
      </w:tr>
    </w:tbl>
    <w:p w:rsidR="001A0811" w:rsidRPr="001A0811" w:rsidRDefault="001A0811" w:rsidP="001A0811">
      <w:pPr>
        <w:spacing w:after="0" w:line="240" w:lineRule="auto"/>
        <w:jc w:val="right"/>
        <w:rPr>
          <w:rFonts w:ascii="PT Astra Sans" w:eastAsia="Times New Roman" w:hAnsi="PT Astra Sans" w:cs="Times New Roman"/>
          <w:sz w:val="20"/>
          <w:szCs w:val="20"/>
          <w:lang w:bidi="en-US"/>
        </w:rPr>
      </w:pPr>
    </w:p>
    <w:p w:rsidR="001A0811" w:rsidRPr="001A0811" w:rsidRDefault="001A0811" w:rsidP="001A0811">
      <w:pPr>
        <w:spacing w:after="0" w:line="240" w:lineRule="auto"/>
        <w:jc w:val="right"/>
        <w:rPr>
          <w:rFonts w:ascii="PT Astra Sans" w:eastAsia="Times New Roman" w:hAnsi="PT Astra Sans" w:cs="Times New Roman"/>
          <w:sz w:val="20"/>
          <w:szCs w:val="20"/>
          <w:lang w:bidi="en-US"/>
        </w:rPr>
      </w:pPr>
    </w:p>
    <w:p w:rsidR="001A0811" w:rsidRPr="001A0811" w:rsidRDefault="001A0811" w:rsidP="001A0811">
      <w:pPr>
        <w:spacing w:after="0" w:line="240" w:lineRule="auto"/>
        <w:jc w:val="right"/>
        <w:rPr>
          <w:rFonts w:ascii="PT Astra Sans" w:eastAsia="Times New Roman" w:hAnsi="PT Astra Sans" w:cs="Times New Roman"/>
          <w:sz w:val="20"/>
          <w:szCs w:val="20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ПАСПОРТ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Муниципальной программы Белозерского муниципального округа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«Реализация государственной молодежной политики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на территории Белозерского муниципального округа» на 2023 – 2025 годы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Наименование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«Реализация государственной молодежной политики на территории Белозерского муниципального округа» на 2023-2025 годы (далее - Программа)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Заказчик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Администрация Белозерского муниципального округа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Разработчик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Отдел социальной политики Администрации Белозерского муниципального округа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Основные исполнители и соисполнители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Отдел социальной политики Администрации Белозерского муниципального округа;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Отдел образования Администрации Белозерского муниципального округа;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Общеобразовательные организации Белозерского муниципального округа;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МКУДО «Белозерский ДЮЦ»;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МБУ ДО «Белозерская ДЮСШ»;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МБУ «»Белозерский ЦК;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МКУК «Белозерский РКМ»;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МКОУ ДО «Белозерская ДШИ»;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Отдел содействия занятости населения Белозерского района ГКУ «Центр занятости населения Белозерского и Варгашинского районов Курганской области»;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ГБУ «Центр социального обслуживания №9»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УМВД России по Курганской области ОП «Белозерское» межмуниципального отдела Министерства внутренних дел Российской Федерации (далее - ОП «Белозерское» МО МВД России «Варгашинский»)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территориальные отделы Администрации Белозерского муниципального округа;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Военный комиссариат по Белозерскому, Варгашинскому и Мокроусовскому районам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Территориальная избирательная комиссия Белозерского муниципального округа (по согласованию);</w:t>
            </w:r>
          </w:p>
          <w:p w:rsidR="001A0811" w:rsidRPr="001A0811" w:rsidRDefault="001A0811" w:rsidP="001A0811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PT Astra Sans" w:eastAsia="Times New Roman" w:hAnsi="PT Astra Sans" w:cs="Times New Roman"/>
                <w:b/>
                <w:bCs/>
                <w:kern w:val="32"/>
                <w:sz w:val="32"/>
                <w:szCs w:val="32"/>
                <w:lang w:eastAsia="x-none"/>
              </w:rPr>
            </w:pPr>
            <w:r w:rsidRPr="001A0811">
              <w:rPr>
                <w:rFonts w:ascii="PT Astra Sans" w:eastAsia="Times New Roman" w:hAnsi="PT Astra Sans" w:cs="Times New Roman"/>
                <w:b/>
                <w:bCs/>
                <w:kern w:val="32"/>
                <w:sz w:val="32"/>
                <w:szCs w:val="32"/>
                <w:lang w:eastAsia="x-none"/>
              </w:rPr>
              <w:lastRenderedPageBreak/>
              <w:t xml:space="preserve">-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Миграционный пункт ОП «Белозерское» МО МВД России «Варгашинский»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Отдел ЗАГС Администрации Белозерского муниципального округа;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Редакция Белозерской районной газеты «Боевое слово»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ГБУ «Белозерская ЦРБ» (по согласованию);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Комиссия по делам несовершеннолетних и защите их прав при Администрации Белозерского муниципального округа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>Цели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Белозерского округа, а также содействие успешной интеграции молодежи в общество и повышению ее роли в жизни муниципального образования.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Задачи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1. Создание условий для реализации потенциала молодежи в социально-экономической сфере, а также внедрение технологии «социального лифта».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2. Развитие просветительской работы с молодежью, инновационных форм работы с молодежью, а также создание условий для самообразования молодежи.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3. Создание условий для вовлечения молодежи в предпринимательскую деятельность.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4. Формирование системы ценностей с учетом многонациональной основы Белозерского округа,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многообразию.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5. Развитие межрегионального молодежного сотрудничества.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6. Формирование семейных ценностей, здорового образа жизни, а также повышение уровня культуры безопасности жизнедеятельности молодежи в социальной сфере жизнедеятельности.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Важнейшие целевые индикаторы и показатели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1. Количества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разработанных программ по работе с молодежью в сельской местности.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2. Доля молодых людей активно участвующих в мероприятиях Белозерского округа от общего числа жителей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3. Доля молодежи, охваченной мероприятиями для учеников старших классов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 в общем количестве старшеклассников.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4. Доля молодежи, охваченной мероприятиями для работающей молодежи, в общем количестве </w:t>
            </w: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lastRenderedPageBreak/>
              <w:t>работающей молодежи.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5. Доля молодых людей, принимающих участие в добровольческой деятельности, 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6. Количества зарегистрированных молодежных и детских общественных организаций на территории Белозерского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7. Доля </w:t>
            </w: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молодежи, принимающих участие в областных, окружных, межрегиональных, всероссийских, международных мероприятиях, 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8. Доля молодежи занятой в трудовых отрядах 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9. Количества несовершеннолетних состоящих на различных видах учета вовлеченных в программы по временному трудоустройству.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10. Доля молодежи, участвующей в конкурсах по социальному проектированию, 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11. Доля молодежи вовлеченной в инновационную деятельность и научно-техническое творчество,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12. Доля молодых людей, участвующих в муниципальных мероприятиях по выявлению талантливой молодежи, 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13. Доля молодых предпринимателей, участвующих в муниципальных мероприятиях по поддержке талантливой молодежи, в общем количестве предпринимателей округа.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14. Доля многонациональной молодежи, охваченной тематическими мероприятиями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 общем количестве молодежи округа.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15. Доля молодых депутатов в муниципальном представительном  органе.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16. Количества клубов молодых семей.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17. Количества социально-активных молодых семей.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18. Количества членов клубов молодых семей.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19. Организация приема по личным вопросам.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20. Организация конкурсов профмастерства.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21. Количества опубликованных материалов в СМИ: 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- на сайте Администрации Белозерского муниципального округа;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в районной газете «Боевое слово»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22. Количество постоянно действующих тематических групп в социальной сети «Вконтакте»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>Сроки реализации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2023-2025 годы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Финансовое обеспечение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Общее финансирование 1244,7 тыс. руб.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2023 год – 409,0 тыс. руб.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2024 год – 417,1 тыс. руб.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2025 год – 419,6 тыс. руб. </w:t>
            </w:r>
          </w:p>
        </w:tc>
      </w:tr>
      <w:tr w:rsidR="001A0811" w:rsidRPr="001A0811" w:rsidTr="00E057C4">
        <w:tc>
          <w:tcPr>
            <w:tcW w:w="3369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>Ожидаемые конечные результаты Программы</w:t>
            </w:r>
          </w:p>
        </w:tc>
        <w:tc>
          <w:tcPr>
            <w:tcW w:w="5953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- увеличение количества разработанных проектов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до 10;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молодых людей активно участвующих в мероприятиях от общего числа жителей района до 13,5 %;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</w:t>
            </w: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 увеличение количества молодежи, охваченной мероприятиями для учеников старших классов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 в общем количестве старшеклассников до 10%;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количества молодежи, охваченной мероприятиями для работающей молодежи, в общем количестве работающей молодежи до 20 %;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количества молодых людей, принимающих участие в добровольческой деятельности, в общем количестве молодежи округа до 45%;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зарегистрированных молодежных и детских общественных объединений до 65;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- увеличение количества </w:t>
            </w: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молодежи, принимающих участие в областных, окружных, межрегиональных, всероссийских, международных мероприятиях, в общем количестве молодежи округа до 87%;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охвата молодежи занятой в трудовых отрядах в т.ч. студенческих 3,5%;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вовлеченных в программы по временному трудоустройстве несовершеннолетних состоящих на различных видах учета, в общем количестве состоящих на учете 5%;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количества молодежи участвующей в конкурсах по социальному проектированию, от общего числа молодежи округа 7%;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- увеличение охвата молодежи вовлеченной в инновационную деятельность и научно-техническое творчество,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 общем количестве молодежи округа до 21%;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молодых людей, участвующих в муниципальных мероприятиях по выявлению талантливой молодежи, в общем количестве молодежи округа до 59,3%;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>- увеличение количества молодых предпринимателей участвующих в муниципальных мероприятиях по поддержке талантливой молодежи, в общем количестве предпринимателей округа 55%;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- увеличение количества многонациональной молодежи, охваченной тематическими мероприятиями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 общем количестве молодежи округа</w:t>
            </w:r>
            <w:r w:rsidRPr="001A0811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  <w:lang w:bidi="en-US"/>
              </w:rPr>
              <w:t xml:space="preserve"> до 20 %;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клубов молодых семей до 10;</w:t>
            </w: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социально-активных молодых</w:t>
            </w: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 xml:space="preserve"> семей до 42;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- увеличение количества членов клубов молодых семей до 110;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приемов по личным вопросам  не менее 30 в год;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- увеличение количества опубликованных материалов в СМИ: 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на сайте Администрации Белозерского округа до 25;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 районной газете «Боевое слово» до 24;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- увеличение количества постоянно действующих тематических групп в социальной сети «ВКонтакте» до 20.</w:t>
            </w:r>
          </w:p>
        </w:tc>
      </w:tr>
    </w:tbl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I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Общая характеристика проблемы, на решение которой направлена Программа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Глава 1. Введение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На 1 сентября  2022</w:t>
      </w:r>
      <w:r w:rsidRPr="001A0811">
        <w:rPr>
          <w:rFonts w:ascii="PT Astra Sans" w:eastAsia="Times New Roman" w:hAnsi="PT Astra Sans" w:cs="Times New Roman"/>
          <w:sz w:val="24"/>
          <w:szCs w:val="24"/>
          <w:lang w:val="en-US" w:bidi="en-US"/>
        </w:rPr>
        <w:t> 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года в Белозерском муниципальном округе проживает 2086 граждан в возрасте от 14 до 30 лет, что составляет 13,9% от общей численности населения Белозерского округа.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 округе в целом сложилась и действует система формирования и реализации молодежной политики. Интересы и потребности молодежи учитываются при реализации программы социально-экономического развития.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 последние годы усилилось стремление молодежи Белозерского округа к ведению здорового образа жизни,</w:t>
      </w:r>
      <w:r w:rsidRPr="001A0811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снизился уровень молодежной безработицы.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Отдел  социальной политики Администрации Белозерского муниципального округа  продолжает активную работу с волонтерским корпусом. Волонтеры отдела – это люди разных возрастов и профессий, они активно участвуют в реализации молодежной политики на территории округа, являются активными участниками всех окружных молодежных мероприятий.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Активно ведется работа молодежного совета Белозерского округа, в состав которого входит разновозрастная молодежь начиная с 14 лет. На протяжении прошлых лет действия программы, членами молодежного совета были разработаны и реализованы такие значимые социальные проекты как «Летний турнир по дворовому футболу «Футбол-Дружба-Мы», «Приятно общаться, действовать хочется», «Фестиваль-конкурс «Ледяная сказка», «Радуга летних красок», «Долгожданное лето» и многие другие. Некоторые проекты реализуются уже долгий период  времени и до сих пор остаются актуальными для молодежи округа.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В округе выстроена система моральной и материальной поддержки молодых людей и общественных молодежных формирований, реализуется множество разноплановых молодежных проектов, проводятся разнообразные профилактические и спортивные мероприятия, реализуются творческие  и волонтерские проекты.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Выстроена система поддержки работающей и семейной молодежи. Волонтеры серебряного возраста также не остаются в стороне, они активно помогают в реализации молодежной политики, внося свою лепту в ее развитие. Кроме того, ведется совместная работа с начальниками территориальных отделов, образовательными учреждениями, заинтересованными службами. Многие представители молодежи входят в число победителей и призеров областных, межрегиональных, всероссийских и международных мероприятий для молодежи, таких как лидерские и добровольческие конкурсы, спортивные соревнования, творческие конкурсы и олимпиады.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lastRenderedPageBreak/>
        <w:t>В 2022 году Белозерский округ  включен в областную программу «Регион добрых дел», которая получит финансовую поддержку на реализацию проекта по открытию в области центров добровольчества.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 тоже время в процессе реализации государственной молодежной политики отмечается негативные факторы, на разрешение которых направлена Программа: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деструктивное информационное воздействие на молодежь через информационно-телекоммуникационную систему, следствием которого могут стать повышенная агрессивность в молодежной среде, национальная и религиозная нетерпимость, а также социальное напряжение в обществе;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снижение численности молодежи вследствие демографических проблем прошлых лет может оказать системное влияние на социально-экономическое развитие округа, привести к снижению численности  населения;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рост преступности (в том числе среди несовершеннолетних) в следствии их нежелания заниматься общественно полезными делами в свободное от учебы время.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Приоритетом </w:t>
      </w:r>
      <w:r w:rsidRPr="001A0811">
        <w:rPr>
          <w:rFonts w:ascii="PT Astra Sans" w:eastAsia="Times New Roman" w:hAnsi="PT Astra Sans" w:cs="Times New Roman"/>
          <w:sz w:val="24"/>
          <w:szCs w:val="24"/>
          <w:lang w:val="kk-KZ" w:bidi="en-US"/>
        </w:rPr>
        <w:t xml:space="preserve">государственной молодежной политики Белозерского округа  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является создание условий для формирования личности гармоничной, постоянно совершенствующейся, эрудированной, конкурентоспособной, неравнодушной, способной при этом адаптироваться к меняющимся условиям.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Администрация Белозерского муниципального округа</w:t>
      </w:r>
      <w:r>
        <w:rPr>
          <w:rFonts w:ascii="PT Astra Sans" w:eastAsia="Times New Roman" w:hAnsi="PT Astra Sans" w:cs="Times New Roman"/>
          <w:sz w:val="24"/>
          <w:szCs w:val="24"/>
          <w:lang w:bidi="en-US"/>
        </w:rPr>
        <w:t>, муниципальные учреждения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и общественность должны создать базовые условия для полноценной самореализации молодежи в социально-экономической и общественно-политической сферах жизни округа, чтобы молодежь, развивая индивидуальные качества, проявляла социальную  активность.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b/>
          <w:bCs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не имеющих вредных привычек, работающих над своим личностным и профессиональным развитием, любящих свое Отечество и готовых защищать его интересы.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Главным результатом реализации Программы должно стать улучшение социально-экономического положения молодежи Белозерского округа и увеличение степени ее вовлеченности в социально-экономическую жизнь муниципального образования.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Глава 2. Обоснование целесообразности решения проблемы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программно-целевым методом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Текущее состояние государственной молодежной политики характеризуется наличием большого количества регуляторов – молодежь является потребителем услуг образования, социальной защиты, здравоохранения, правопорядка, культуры и т.д. Формат Программы объединяет реализуемые разными ведомствами мероприятия, что позволяет с одной стороны устранить дублирование, а с другой добиться координации и объединения усилий. Применение программно-целевого метода в решении ключевой проблемы позволит: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обеспечить адресность и последовательность действий различных структур по работе с молодежью;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оптимизировать финансирование различных аспектов работы с молодежью;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создать условия для устойчивого развития и функционирования инфраструктуры сферы государственной молодежной политики.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Реализация комплексных направлений Программы, затрагивающих молодежную сферу в целом, предусматривает создание централизованных механизмов их координации.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II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Цели и задачи Программы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Целями Программы являются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Белозерского округа, а также содействие успешной интеграции молодежи в общество и повышению ее роли в жизни муниципального образования.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Для достижения целей Программы необходимо решить следующие приоритетные задачи: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1. Создание условий для реализации потенциала молодежи в социально-экономической сфере, а также внедрение технологии «социального лифта».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2. Развитие просветительской работы с молодежью, инновационных форм работы с молодежью, а также создание условий для самообразования молодежи.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3. Создание условий для вовлечения молодежи в предпринимательскую деятельность.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4. Формирование системы ценностей с учетом многонациональной основы Белозерского округа,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многообразию.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5. Развитие муниципального  молодежного сотрудничества.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6. Формирование семейных ценностей, здорового образа жизни, а также повышение уровня культуры безопасности жизнедеятельности молодежи в социальной сфере жизнедеятельности.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III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Сроки реализации Программы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Сроки реализации Программы – 2023-2025 годы.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Изменение или досрочное прекращение реализации Программы осуществляется в соответствии с Законом Курганской области от 4 декабря 2003 года №356 «О прогнозах, концепциях, программах социально-экономического развития и государственных программах Курганской области» и постановлением Правительства Курганской области от 8 июля 2013 года №315 «О государственных программах Курганской области» </w:t>
      </w:r>
      <w:r w:rsidRPr="001A0811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IV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Технико-экономическое обоснование Программы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Финансирование мероприятий Программы планируется осуществить за счет средств бюджета Белозерского муниципального округа, которые будут направлены на проведение комплекса мероприятий в целях развития потенциала молодых людей, успешной социализации и саморазвития молодежи.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V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Сведения о распределении объемов финансирования Программы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по источникам и годам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Общий объем финансирования программы за счет бюджета Белозерского муниципального округа составляет 1230,7 тысяч рублей, в том числе по годам: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984"/>
        <w:gridCol w:w="2268"/>
        <w:gridCol w:w="2268"/>
      </w:tblGrid>
      <w:tr w:rsidR="001A0811" w:rsidRPr="001A0811" w:rsidTr="00E057C4">
        <w:tc>
          <w:tcPr>
            <w:tcW w:w="2660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2023 год</w:t>
            </w:r>
          </w:p>
        </w:tc>
        <w:tc>
          <w:tcPr>
            <w:tcW w:w="2268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2024 год</w:t>
            </w:r>
          </w:p>
        </w:tc>
        <w:tc>
          <w:tcPr>
            <w:tcW w:w="2268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2025 год</w:t>
            </w:r>
          </w:p>
        </w:tc>
      </w:tr>
      <w:tr w:rsidR="001A0811" w:rsidRPr="001A0811" w:rsidTr="00E057C4">
        <w:tc>
          <w:tcPr>
            <w:tcW w:w="2660" w:type="dxa"/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Всего по Программе</w:t>
            </w:r>
          </w:p>
        </w:tc>
        <w:tc>
          <w:tcPr>
            <w:tcW w:w="1984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409,0</w:t>
            </w:r>
          </w:p>
        </w:tc>
        <w:tc>
          <w:tcPr>
            <w:tcW w:w="2268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417,1</w:t>
            </w:r>
          </w:p>
        </w:tc>
        <w:tc>
          <w:tcPr>
            <w:tcW w:w="2268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419,6</w:t>
            </w:r>
          </w:p>
        </w:tc>
      </w:tr>
    </w:tbl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VI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Оценка ожидаемой эффективности реализации Программы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Реализация мероприятий Программы в установленных объемах финансирования приведет к следующим конечным результатам: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 xml:space="preserve">- увеличение количества 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разработанных программ по работе с молодежью в сельской местности до 10;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молодых людей активно участвующих в мероприятиях Белозерского округа от общего числа жителей округа до 13,5 %;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</w:t>
      </w: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 xml:space="preserve"> увеличение количества молодежи, охваченной мероприятиями для учеников старших классов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в общем количестве старшеклассников до 10%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количества молодежи, охваченной мероприятиями для работающей молодежи, в общем количестве работающей молодежи до 20 %;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количества молодых людей, принимающих участие в добровольческой деятельности, в общем количестве молодежи округа до 45%;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зарегистрированных молодежных и детских общественных объединений на территории Белозерского округа до 65;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увеличение количества </w:t>
      </w: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молодежи, принимающих участие в областных, окружных, межрегиональных, всероссийских, международных мероприятиях, в общем количестве молодежи района до 87%;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охвата молодежи занятой в трудовых отрядах до 3,5%;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вовлеченных в программы по временному трудоустройстве совершеннолетних, состоящих на различных видах учета, в общем количестве состоящих на учете 5%</w:t>
      </w:r>
    </w:p>
    <w:p w:rsidR="001A0811" w:rsidRPr="001A0811" w:rsidRDefault="001A0811" w:rsidP="001A0811">
      <w:pPr>
        <w:spacing w:after="0" w:line="240" w:lineRule="auto"/>
        <w:ind w:firstLine="720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количества молодежи, участвующей в конкурса по социальному проектированию, от общего числа молодежи  до 7%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 xml:space="preserve">- увеличение охвата молодежи, вовлеченной в инновационную деятельность и научно-техническое творчество, 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 общем количестве молодежи   до 21%;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молодых людей, участвующих в муниципальных мероприятиях по выявлению талантливой молодежи, в общем количестве молодежи района до 59,3%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- увеличение количества молодых предпринимателей, участвующих в муниципальных мероприятиях по поддержке талантливой молодежи, в общем количестве предпринимателей  до 55%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 xml:space="preserve">- увеличить количество многонациональной молодежи, охваченной тематическими мероприятиями 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в общем количестве молодежи </w:t>
      </w:r>
      <w:r w:rsidRPr="001A0811">
        <w:rPr>
          <w:rFonts w:ascii="PT Astra Sans" w:eastAsia="Times New Roman" w:hAnsi="PT Astra Sans" w:cs="Times New Roman"/>
          <w:color w:val="000000"/>
          <w:sz w:val="24"/>
          <w:szCs w:val="24"/>
          <w:lang w:bidi="en-US"/>
        </w:rPr>
        <w:t>до 20 %;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клубов молодых семей до 10;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социально-активных молодых семей до 42;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увеличение количества членов клубов молодых семей до 110; 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количество приемов по личным вопросам  не менее 30 в год;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 увеличение количества конкурсов профмастерства до 5;</w:t>
      </w:r>
    </w:p>
    <w:p w:rsidR="001A0811" w:rsidRPr="001A0811" w:rsidRDefault="001A0811" w:rsidP="001A0811">
      <w:pPr>
        <w:spacing w:after="0" w:line="240" w:lineRule="auto"/>
        <w:ind w:firstLine="708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увеличение количества опубликованных материалов в СМИ: </w:t>
      </w:r>
    </w:p>
    <w:p w:rsidR="001A0811" w:rsidRPr="001A0811" w:rsidRDefault="001A0811" w:rsidP="001A0811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на сайте Администрации Белозерского муниципального округа до 25;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в районной газете «Боевое слово» до 24;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увеличение количества постоянно действующих тематических групп в социальной сети «ВКонтакте» до 20.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u w:val="single"/>
          <w:lang w:bidi="en-US"/>
        </w:rPr>
      </w:pPr>
    </w:p>
    <w:p w:rsid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VII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Система мероприятий по реализации Программы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lastRenderedPageBreak/>
        <w:t>Мероприятия программы объединяются по 17 приоритетным направлениям государственной молодежной политики:</w:t>
      </w:r>
    </w:p>
    <w:p w:rsidR="001A0811" w:rsidRPr="001A0811" w:rsidRDefault="001A0811" w:rsidP="001A0811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Патриотическое воспитание молодежи, профилактика экстремизма.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2. Вовлечение молодежи в волонтерскую деятельность.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3. Вовлечение молодежи в здоровый образ жизни, популяризация культуры безопасности в молодежной среде.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4. Работа с молодежью, находящейся в социально-опасном положении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5. Вовлечение молодежи в занятия творческой деятельностью.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6. Формирование у молодежи традиционных семейных ценностей.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7. Вовлечение молодежи в работу средств массовой информации (молодежные медиа).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8. Развитие молодежного самоуправления.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9. Гармонизация межнациональных отношений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10. Содействие профориентации и карьерным устремлениям молодежи.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11. Социализация молодежи, нуждающейся в особой заботе государства.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12. Участие в грантовых конкурсах (социальное проектирование)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13. Поддержка и взаимодействие с общественными организациями и движениями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14. Развитие международного и межрегионального молодежного сотрудничества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15.Вовлечение молодежи в предпринимательскую деятельность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16. Вовлечение молодежи в инновационную деятельность и научно-техническое творчество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17. Содействие подготовке и переподготовке специалистов и развитие инфраструктуры в сфере государственной молодежной политики.</w:t>
      </w:r>
    </w:p>
    <w:p w:rsidR="001A0811" w:rsidRPr="001A0811" w:rsidRDefault="001A0811" w:rsidP="001A0811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Реализация задач программы предусматривает осуществление следующих мероприятий: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проведение конкурсов, выставок гражданско-патриотической тематики, посвященных пропаганде государственной символики, достижениям государства, героям и значимым событиям в новейшей истории страны;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вовлечение молодежи в реализацию программ по сохранению российской культуры, исторического наследия народов страны;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системная поддержка программ и проектов,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этносов, укрепление нравственных ценностей, профилактику экстремизма, взаимодействие с молодежными субкультурами и неформальными движениями;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вовлечение молодежи в активную работу краеведческих, студенческих отрядов и молодежных объединений;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вовлечение молодежи в творческую деятельность, поддержка талантливой молодежи, занимающейся современными видами творчества и не имеющей специального образования;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популяризация людей, достигших выдающихся успехов в своей профессиональной деятельности;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повышение доступности молодежного туризма;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поддержка участия молодежи в реализации проектов экологических организаций и деятельности по реставрации исторических памятников;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совершенствование системы поощрения и мотивации талантливой молодежи;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lastRenderedPageBreak/>
        <w:t>- активное использование ресурсов семейных сообществ и позитивного потенциала молодежных неформальных объединений для дополнительного образования молодежи;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создание условий для привлечения к деятельности в сфере дополнительного образования молодых специалистов, индивидуальных предпринимателей, волонтеров, представителей студенчества;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развитие молодежного самоуправления в образовательных организациях;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вовлечение молодежи в пропаганду здорового образа жизни;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реализация проектов в области физкультурно-спортивной и оздоровительной деятельности, связанных с популяризацией здорового образа жизни, спорта, а также с созданием положительного образа молодежи, ведущей здоровый образ жизни;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создание условий для развития профориентационной работы среди молодежи и построение эффективной траектории профессионального развития;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целенаправленная и системная поддержка молодежных проектов, направленных на развитие созидательной деятельности сельской молодежи;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создание условий для самореализации молодежи, стимулирование трудовой, образовательной и социальной мобильности молодежи;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создание равных условий молодым людям с ограниченными возможностями здоровья и инвалидам в социализации, реализации их творческого потенциала;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- развитие моделей адресной помощи молодежи, оказавшейся в трудной жизненной ситуации; 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формирование системы поддержки молодежной добровольческой (волонтерской) деятельности;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развитие моделей молодежного самоуправления и самоорганизации в ученических, трудовых коллективах, а также по месту жительства;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воспитание в молодежной среде позитивного отношения к семье и браку;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формирование образа благополучной молодой российской семьи, живущей в зарегистрированном браке, ориентированной на рождение и воспитание нескольких детей, занимающейся их воспитанием и развитием на основе традиционной для России системы ценностей;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развитие системы информирования молодежи о государственных и иных программах поддержки молодых семей, а также системы психологической, медицинской, образовательной и юридической помощи молодым семьям;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формирование эффективных механизмов информирования молодежи о направлениях и мероприятиях молодежной политики, а также организация и проведение конкурсов на лучшее освещение в средствах массовой информации вопросов реализации молодежной политики;</w:t>
      </w:r>
    </w:p>
    <w:p w:rsidR="001A0811" w:rsidRPr="001A0811" w:rsidRDefault="001A0811" w:rsidP="001A0811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создание условий для вовлечение молодежи в инновационную деятельность и научно-техническое творчество.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IX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Система целевых индикаторов Программы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Для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индикаторов и показателей позволяет оценить ход решения поставленных задач и определить его влияние на социально-экономическое развитие Белозерского округа..</w:t>
      </w:r>
    </w:p>
    <w:p w:rsidR="001A0811" w:rsidRPr="001A0811" w:rsidRDefault="001A0811" w:rsidP="001A0811">
      <w:pPr>
        <w:spacing w:after="0" w:line="240" w:lineRule="auto"/>
        <w:ind w:firstLine="708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754"/>
        <w:gridCol w:w="890"/>
        <w:gridCol w:w="1069"/>
        <w:gridCol w:w="1069"/>
        <w:gridCol w:w="1069"/>
      </w:tblGrid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№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Индикаторы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2022 год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2023 год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2024 год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>2025 год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lang w:bidi="en-US"/>
              </w:rPr>
            </w:pP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Количества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разработанных программ по работе с молодежью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9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 10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2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Доля молодых людей активно участвующих в мероприятиях Белозерского округа от общего числа жителей округа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12 %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12,6%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13%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13,5%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Доля молодежи, охваченной мероприятиями для учеников старших классов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 в общем количестве старшеклассников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Доля молодежи, охваченной мероприятиями для работающей молодежи, в общем количестве работающей молодежи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20%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5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Доля молодых людей, принимающих участие в добровольческой деятельности, в общем количестве молодежи округа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43%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43%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44%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45%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6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Количества зарегистрированных молодежных и детских общественных объединений  на территории Белозерского округа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60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60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62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65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7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Доля </w:t>
            </w: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молодежи, принимающих участие в областных, окружных, межрегиональных, всероссийских, международных мероприятиях, в общем количестве молодежи округа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86,6%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86,6%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86,8%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87%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Доля молодежи занятой в трудовых отрядах, в общем количестве молодежи округа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2,8%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2,8%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3,2%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3,5%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9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Количества несовершеннолетних состоящих на различных видах учета вовлеченных в программы по временному трудоустройству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3,9%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3,9%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4,5%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Доля молодежи участвующей в конкурса по социальному проектированию, в общем количестве молодежи округа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4,5%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4,5%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5,8%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7%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11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Доля молодежи вовлеченной в инновационную деятельность и научно-техническое творчество,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>в общем количестве молодежи округа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21%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12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Доля молодых людей, участвующих в муниципальных мероприятиях по выявлению талантливой молодежи, в общем количестве молодежи округа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58,6%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58,6%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59,3%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13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Доля молодых предпринимателей участвующих в муниципальных мероприятиях по поддержке талантливой молодежи, в общем количестве предпринимателей округа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45%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45%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50%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55%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14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Доля многонациональной молодежи, охваченной тематическими мероприятиями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>в общем количестве молодежи округа</w:t>
            </w: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    20%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15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Доля молодых депутатов в муниципальных представительных органах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0,7%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0,7%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0,9%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1%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16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Количества клубов молодых семей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8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17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Количества социально-активных молодых семей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37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37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39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42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lastRenderedPageBreak/>
              <w:t>18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Количества членов клубов молодых семей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105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110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19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приема по личным вопросам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не менее 30 в год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не менее 30 в год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не менее 30 в год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не менее 30 в год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20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конкурсов профмастерства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3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4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5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21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Количества опубликованных материалов в СМИ: </w:t>
            </w:r>
          </w:p>
          <w:p w:rsidR="001A0811" w:rsidRPr="001A0811" w:rsidRDefault="001A0811" w:rsidP="001A0811">
            <w:pPr>
              <w:spacing w:after="0" w:line="240" w:lineRule="auto"/>
              <w:contextualSpacing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-на сайте Администрации Белозерского округа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-в районной газете «Боевое слово»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23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19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23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19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24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22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25</w:t>
            </w: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24</w:t>
            </w:r>
          </w:p>
        </w:tc>
      </w:tr>
      <w:tr w:rsidR="001A0811" w:rsidRPr="001A0811" w:rsidTr="00E057C4">
        <w:trPr>
          <w:trHeight w:val="562"/>
        </w:trPr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22</w:t>
            </w:r>
          </w:p>
        </w:tc>
        <w:tc>
          <w:tcPr>
            <w:tcW w:w="4754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Количества постоянно действующих тематических групп в социальной сети «ВКонтакте» </w:t>
            </w:r>
          </w:p>
        </w:tc>
        <w:tc>
          <w:tcPr>
            <w:tcW w:w="890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10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15</w:t>
            </w:r>
          </w:p>
        </w:tc>
        <w:tc>
          <w:tcPr>
            <w:tcW w:w="0" w:type="auto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20</w:t>
            </w:r>
          </w:p>
        </w:tc>
      </w:tr>
    </w:tbl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u w:val="single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Раздел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val="en-US" w:bidi="en-US"/>
        </w:rPr>
        <w:t>X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. Сведения о механизме контроля за выполнением Программы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Отдел социальной политики Администрации Белозерского муниципального округа организует ведение отчетности по реализации Программы по установленным формам в соответствии с постановлением  Администрации Белозерского муниципального округа от 22 августа 2022 года  № 120 «О муниципальных программах Белозерского муниципального округа»: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shd w:val="clear" w:color="auto" w:fill="FFFFFF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подготавливает ежегодно доклад о ходе реализации муниципальной Программы, предоставляет Главе Белозерского округа</w:t>
      </w:r>
      <w:r w:rsidRPr="001A0811">
        <w:rPr>
          <w:rFonts w:ascii="PT Astra Sans" w:eastAsia="Times New Roman" w:hAnsi="PT Astra Sans" w:cs="Times New Roman"/>
          <w:sz w:val="24"/>
          <w:szCs w:val="24"/>
          <w:shd w:val="clear" w:color="auto" w:fill="FFFFFF"/>
          <w:lang w:bidi="en-US"/>
        </w:rPr>
        <w:t xml:space="preserve"> до 1 марта года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,</w:t>
      </w:r>
      <w:r>
        <w:rPr>
          <w:rFonts w:ascii="PT Astra Sans" w:eastAsia="Times New Roman" w:hAnsi="PT Astra Sans" w:cs="Times New Roman"/>
          <w:sz w:val="24"/>
          <w:szCs w:val="24"/>
          <w:shd w:val="clear" w:color="auto" w:fill="FFFFFF"/>
          <w:lang w:bidi="en-US"/>
        </w:rPr>
        <w:t xml:space="preserve"> следующего за отчетным периодом, </w:t>
      </w:r>
      <w:r w:rsidRPr="001A0811">
        <w:rPr>
          <w:rFonts w:ascii="PT Astra Sans" w:eastAsia="Times New Roman" w:hAnsi="PT Astra Sans" w:cs="Times New Roman"/>
          <w:sz w:val="24"/>
          <w:szCs w:val="24"/>
          <w:shd w:val="clear" w:color="auto" w:fill="FFFFFF"/>
          <w:lang w:bidi="en-US"/>
        </w:rPr>
        <w:t>проводит оценку эффективности ее реализации;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подготавливает предложения по уточнению перечня программных мероприятий;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вносит изменения в муниципальную программу в случаях: снижения ожидаемых поступлений в бюджет округа, необходимости включения дополнительных мероприятий, необходимости изменения перечня мероприятий, сроков и объемов их финансирования, в целях приведения муниципальной программы в соответствие с действующим законодательством;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организует размещение на официальном сайте Администрации Белозерского округа информации о ходе и результатах реализации муниципальной</w:t>
      </w:r>
      <w:r w:rsidRPr="001A0811">
        <w:rPr>
          <w:rFonts w:ascii="PT Astra Sans" w:eastAsia="Times New Roman" w:hAnsi="PT Astra Sans" w:cs="Times New Roman"/>
          <w:sz w:val="24"/>
          <w:szCs w:val="24"/>
          <w:lang w:val="en-US" w:bidi="en-US"/>
        </w:rPr>
        <w:t> </w:t>
      </w: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программы.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- организует ведение отчетности по реализации утвержденной муниципальной программы.</w:t>
      </w:r>
    </w:p>
    <w:p w:rsidR="001A0811" w:rsidRPr="001A0811" w:rsidRDefault="001A0811" w:rsidP="001A0811">
      <w:pPr>
        <w:spacing w:after="0" w:line="240" w:lineRule="auto"/>
        <w:ind w:right="40"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целях обеспечения комплексного контроля над реализацией Программы предусматривается ежеквартальное заслушивание отчетов Отдела социальной политики Администрации Белозерского муниципального округа на аппаратных совещаниях у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первого </w:t>
      </w:r>
      <w:r w:rsidRPr="001A0811">
        <w:rPr>
          <w:rFonts w:ascii="PT Astra Sans" w:eastAsia="Times New Roman" w:hAnsi="PT Astra Sans" w:cs="Times New Roman"/>
          <w:sz w:val="24"/>
          <w:szCs w:val="24"/>
          <w:lang w:eastAsia="ru-RU"/>
        </w:rPr>
        <w:t>заместителя Главы Белозерского муниципального округа, начальника управления социальной политики о ходе выполнения Программы.</w:t>
      </w:r>
    </w:p>
    <w:p w:rsidR="001A0811" w:rsidRPr="001A0811" w:rsidRDefault="001A0811" w:rsidP="001A081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Управляющий  делами,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>начальник управления делами                                                                      Н.П. Лифинцев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                                                                        </w:t>
      </w:r>
    </w:p>
    <w:p w:rsidR="001A0811" w:rsidRPr="001A0811" w:rsidRDefault="001A0811" w:rsidP="001A0811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bidi="en-US"/>
        </w:rPr>
        <w:sectPr w:rsidR="001A0811" w:rsidRPr="001A0811" w:rsidSect="001A0811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5180"/>
      </w:tblGrid>
      <w:tr w:rsidR="001A0811" w:rsidRPr="001A0811" w:rsidTr="00E057C4">
        <w:tc>
          <w:tcPr>
            <w:tcW w:w="9039" w:type="dxa"/>
          </w:tcPr>
          <w:p w:rsidR="001A0811" w:rsidRPr="001A0811" w:rsidRDefault="001A0811" w:rsidP="001A0811">
            <w:pPr>
              <w:spacing w:after="0" w:line="240" w:lineRule="auto"/>
              <w:jc w:val="right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</w:p>
        </w:tc>
        <w:tc>
          <w:tcPr>
            <w:tcW w:w="5180" w:type="dxa"/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Приложение к Муниципальной программе Белозерского муниципального округа «Реализация государственной молодежной политики на территории Белозерского муниципального округа» на 2023 – 2025 годы</w:t>
            </w:r>
          </w:p>
        </w:tc>
      </w:tr>
    </w:tbl>
    <w:p w:rsidR="001A0811" w:rsidRPr="001A0811" w:rsidRDefault="001A0811" w:rsidP="001A0811">
      <w:pPr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Перечень мероприятий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Муниципальной программы Белозерского муниципального округа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«Реализация государственной молодежной политики на территории Белозерского муниципального округа»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на 2023 – 2025 годы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</w:p>
    <w:tbl>
      <w:tblPr>
        <w:tblW w:w="14045" w:type="dxa"/>
        <w:jc w:val="center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695"/>
        <w:gridCol w:w="1701"/>
        <w:gridCol w:w="3685"/>
        <w:gridCol w:w="4385"/>
      </w:tblGrid>
      <w:tr w:rsidR="001A0811" w:rsidRPr="001A0811" w:rsidTr="00E057C4">
        <w:trPr>
          <w:trHeight w:val="757"/>
          <w:tblHeader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, sans-serif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, sans-serif" w:hAnsi="PT Astra Sans" w:cs="Tahoma"/>
                <w:b/>
                <w:kern w:val="3"/>
                <w:lang w:eastAsia="ru-RU"/>
              </w:rPr>
              <w:t>№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п/п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Мероприятие (по задачам)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Срок реализации,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год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Ожидаемый конечный результат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lang w:eastAsia="ru-RU"/>
              </w:rPr>
              <w:t>Ответственный исполнитель, соисполнитель</w:t>
            </w:r>
          </w:p>
        </w:tc>
      </w:tr>
      <w:tr w:rsidR="001A0811" w:rsidRPr="001A0811" w:rsidTr="00E057C4">
        <w:trPr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imes New Roman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t>Задача 1: Создание условий для реализации потенциала молодежи в социально-экономической сфере, а также внедрение технологии «социального лифта»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Обеспечение участия в конкурсах, фестивалях различного уровней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Увеличение  количества </w:t>
            </w: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молодежи, принимающих участие в областных, окружных, межрегиональных, всероссийских, международных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КДН и ЗП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Обеспечение участия в грантовых конкурсах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разработанных проектов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Работа школы  социального проектирования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разработанных проектов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муниципальных  фестивалей, конкурсов, выставок в сфере молодежной политики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Центр социального обслуживания (по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окружных тематических мини-форумов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содействия занятости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Центр социального обслуживания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Участие в проведении мероприятий к календарным праздникам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tabs>
                <w:tab w:val="left" w:pos="599"/>
              </w:tabs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 и обеспечение участия в акциях различного уровней, различной направленности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Центр социального обслуживания 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Миграционный пункт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ЗАГС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Изготовление атрибутики волонтерского движения Белозерского округа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Проведение окружных конкурсов 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lastRenderedPageBreak/>
              <w:t>фото -, видео -, медиа творчества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Увеличение количества молодых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людей активно участвующих в мероприятиях,</w:t>
            </w:r>
            <w:r w:rsidRPr="001A0811">
              <w:rPr>
                <w:rFonts w:ascii="Calibri" w:eastAsia="Times New Roman" w:hAnsi="Calibri" w:cs="Times New Roman"/>
                <w:lang w:bidi="en-US"/>
              </w:rPr>
              <w:t xml:space="preserve">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в т.ч. учеников старших классов 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10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Организация работы клубов медиа творчества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 количества молодежи, охваченной мероприятиями для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ДЮЦ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Поддержка деятельности местных отделений всероссийских молодежных организаций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Деятельность молодежного совета при Думе Белозерского муниципального округа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 количества молодежи, охваченной мероприятиями для учеников старших классов, работающей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Присуждение молодежных премий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молодых людей, участвующих в муниципальных мероприятиях по выявлению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образования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Присуждение молодежных премий лучшим выпускникам школ округа и учреждений дополнительного образования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ДШИ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Деятельность муниципального центра добровольчества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2024-2025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мероприятиях, в т.ч.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t>Задача 2:</w:t>
            </w: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 xml:space="preserve"> Развитие просветительской работы с молодежью, инновационных форм работы с молодежью, а также создание условий для самообразования молодежи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16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методических совещаний с заместителями директоров по воспитательной работе общеобразовательных учреждений по вопросам развития молодежного волонтерского (добровольческого) движения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разработанных проектов, увеличение количества активной молоджежи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Территориальная избирательная комиссия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Обеспечение участия в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областных молодежных форумах, слетах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разработанных проектов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Обеспечение участия в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 профильных сменах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предпринимателей участвующих в муниципальных мероприятиях по поддержке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19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Обеспечение участия в областном молодежном форуме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Увеличение количества разработанных проектов 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Организация деятельности клубов молодых избирателей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Проведение окружного  слета волонтеров Победы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22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окружного  слета волонтеров культуры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</w:t>
            </w: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окружного  форума волонтеров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содействия занятости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окружного  чемпионата команд КВН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Организация деятельности районного штаба волонтерского движения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t>Задача 3:</w:t>
            </w: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 xml:space="preserve"> Создание условий для вовлечения молодежи в предпринимательскую деятельность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Обеспечение участия в областных профильных сменах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окружного фестиваля творческих профессий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молодых предпринимателей, участвующих в муниципальных мероприятиях.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000000"/>
                <w:lang w:bidi="en-US"/>
              </w:rPr>
            </w:pP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Увеличение  охвата молодежи,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занятой в трудовых отрядах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образования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содействия занятости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lastRenderedPageBreak/>
              <w:t>Задача 4:</w:t>
            </w: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 xml:space="preserve"> Формирование системы ценностей с учетом многонациональной основы Белозерского округа,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патриотических акций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людей, активно участвующих в мероприятиях, в т.ч.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Торжественное вручение приписных свидетельств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патриотических встреч, исторических квестов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молодых людей активно участвующих в мероприятиях, в т.ч.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t>Задача 5:</w:t>
            </w: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 xml:space="preserve"> Развитие межрегионального молодежного сотрудничества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Обеспечение участия в международных, всероссийских, 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межрегиональных, региональных (областных), зональных фестивалях, конкурсах, выставках, 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конференциях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в сфере молодежной политики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 количества молодежи, принимающих участие в областных, окружных, межрегиональных, всероссийских, международных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торжественных  собраниях, семинарах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депутатов в Белозерской Думе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Территориальная избирательная комиссия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в областном конкурсе добровольческих отрядов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зарегистрированных молодежных и детских общественных объединений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34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молодежном образовательном форуме Уральского федерального округа «УТРО»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Увеличение количества разработанных проектов 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в областных соревнованиях для подростков, состоящих на учете в КДН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вовлеченных в программы по временному трудоустройству совершеннолетних, состоящих на различных видах учета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в форуме молодежного добровольческого движения Курганской области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 xml:space="preserve">в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>конкурсном отборе на участие в тематических сменах для волонтеров в ВДЦ «Океан», ВДЦ «Орленок», ВДЦ «Смена», МДЦ «Артек»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 Отдел образования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в конкурсном отборе на участие в областных тематических сменах для творческих детей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участвующих в мероприятиях по выявлению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ДШИ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39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конкурсном отборе на участие в областных тематических сменах для волонтеров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участвующих в мероприятиях по выявлению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</w:t>
            </w:r>
            <w:r w:rsidRPr="001A0811">
              <w:rPr>
                <w:rFonts w:ascii="Calibri" w:eastAsia="Times New Roman" w:hAnsi="Calibri" w:cs="Times New Roman"/>
                <w:lang w:bidi="en-US"/>
              </w:rPr>
              <w:t xml:space="preserve">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областном чемпионате сельских команд КВН «Веселый гусь»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участвующих в мероприятиях по выявлению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образования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в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lastRenderedPageBreak/>
              <w:t>межрегиональном фестивале авторской песни «Бардовские костры»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Увеличение  количества молодых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lastRenderedPageBreak/>
              <w:t>людей, участвующих в мероприятиях по выявлению талантливой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 xml:space="preserve">Отдел социальной политики 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42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областном фестивале клубов молодых семей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социально-активных молодых семей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 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 представителей округа  в работе общественного совета «Молодежное правительство Курганской области»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молодежи, охваченной мероприятиями для работающей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 представителей округа в работе молодежной общественной палаты при Курганской областной Думе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молодежи, охваченной мероприятиями для работающей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 специалистов по работе с молодежью и методистов по поддержке детских и молодежных общественных объединений в курсах повышения квалификации, в семинарах-совещаниях, обучающих семинарах, тренингах, мастер-классах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молодежи, охваченной мероприятиями для работающей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социальной политики </w:t>
            </w: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Отдел образования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lang w:eastAsia="ru-RU"/>
              </w:rPr>
              <w:t>Задача 6:</w:t>
            </w:r>
            <w:r w:rsidRPr="001A0811">
              <w:rPr>
                <w:rFonts w:ascii="PT Astra Sans" w:eastAsia="Times New Roman" w:hAnsi="PT Astra Sans" w:cs="Times New Roman"/>
                <w:b/>
                <w:lang w:bidi="en-US"/>
              </w:rPr>
              <w:t xml:space="preserve"> Формирование семейных ценностей, здорового образа жизни, а также повышение уровня культуры безопасности жизнедеятельности молодежи в социальной сфере жизнедеятельности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спортивных проектах различного уровней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Обеспечение участия в областных спортивных акциях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48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Обеспечение участия в областных семинарах для лидеров волонтерских отрядов по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lastRenderedPageBreak/>
              <w:t>профилактике вредных привычек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количества молодежи, охваченной мероприятиями для работающей молодежи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Территориальные отделы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49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тематических показов фильмов по здоровому образу жизни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50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летнего турнира по дворовому футболу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ЦРБ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51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 окружных спортивных конкурсов, фестивалей, акций, мероприятий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мероприятиях, в т.ч.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52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работы волонтерских отрядов, пропагандирующих здоровый образ жизни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молодых людей, принимающих участие в добровольческой деятельности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ЦК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53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работы спортивных секций, клубов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количества многонациональной молодежи, охваченной тематическими мероприятиями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54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Участие в проведении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межведомственной профилактической операции «Подросток»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>Увеличение  вовлеченных в программы по временному трудоустройству несовершеннолетних, состоящих на различных видах учета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КДН и ЗП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55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Организация работы клубов молодых семей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клубов молодых семей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56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 xml:space="preserve">Проведение окружного фестиваля клубов и объединений молодых </w:t>
            </w:r>
            <w:r w:rsidRPr="001A0811">
              <w:rPr>
                <w:rFonts w:ascii="PT Astra Sans" w:eastAsia="Times New Roman" w:hAnsi="PT Astra Sans" w:cs="Times New Roman"/>
                <w:lang w:bidi="en-US"/>
              </w:rPr>
              <w:lastRenderedPageBreak/>
              <w:t>семей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2023-</w:t>
            </w:r>
            <w:r w:rsidRPr="001A0811">
              <w:rPr>
                <w:rFonts w:ascii="PT Astra Sans" w:eastAsia="Times New Roman" w:hAnsi="PT Astra Sans" w:cs="Times New Roman"/>
                <w:color w:val="000000"/>
                <w:lang w:bidi="en-US"/>
              </w:rPr>
              <w:t xml:space="preserve"> </w:t>
            </w: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членов клубов молодых семей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lastRenderedPageBreak/>
              <w:t>ОП «Белозерское»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lastRenderedPageBreak/>
              <w:t>57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окружного фестиваля молодых семей «Мама, папа, я – спортивная семья!»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Увеличение  количества социально-активных молодых семей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ДЮСШ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ОП «Белозерское» (по согласованию)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ЦРБ» (по согласованию)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58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lang w:eastAsia="ru-RU"/>
              </w:rPr>
              <w:t>Проведение окружных военно-спортивных соревнований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мероприятиях, в т.ч. учеников старших классов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образования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Белозерский ЦК </w:t>
            </w:r>
          </w:p>
          <w:p w:rsid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Белозерская ДЮСШ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Белозерский ДЮЦ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 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Военный комиссариат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ЦРБ</w:t>
            </w: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КДН и ЗП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59</w:t>
            </w:r>
          </w:p>
        </w:tc>
        <w:tc>
          <w:tcPr>
            <w:tcW w:w="3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lang w:bidi="en-US"/>
              </w:rPr>
              <w:t>Проведение окружных спортивных соревнований среди несовершеннолетних состоящих на различных вида учетах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lang w:eastAsia="ru-RU"/>
              </w:rPr>
              <w:t>2023-2025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Увеличение количества молодых людей активно участвующих в мероприятиях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Отдел социальной политики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Общеобразовательные организации 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КДН и ЗП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ОП «Белозерское» (по согласованию) Территориальные отделы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Редакция газеты (по согласованию)</w:t>
            </w:r>
          </w:p>
          <w:p w:rsidR="001A0811" w:rsidRPr="001A0811" w:rsidRDefault="001A0811" w:rsidP="001A0811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lang w:eastAsia="ru-RU"/>
              </w:rPr>
              <w:t>Белозерская ЦРБ (по согласованию)</w:t>
            </w:r>
          </w:p>
        </w:tc>
      </w:tr>
    </w:tbl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                                                                                         </w:t>
      </w: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Pr="001A0811" w:rsidRDefault="001A0811" w:rsidP="001A0811">
      <w:pPr>
        <w:spacing w:after="0" w:line="240" w:lineRule="auto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 xml:space="preserve">                                                                                             </w:t>
      </w: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Ресурсное обеспечение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Муниципальной программы Белозерского муниципального округа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 xml:space="preserve">«Реализация государственной молодежной политики на территории Белозерского муниципального округа» </w:t>
      </w:r>
    </w:p>
    <w:p w:rsidR="001A0811" w:rsidRPr="001A0811" w:rsidRDefault="001A0811" w:rsidP="001A0811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b/>
          <w:sz w:val="24"/>
          <w:szCs w:val="24"/>
          <w:lang w:bidi="en-US"/>
        </w:rPr>
        <w:t>на 2023 – 2025 годы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bidi="en-US"/>
        </w:rPr>
      </w:pPr>
      <w:r w:rsidRPr="001A0811">
        <w:rPr>
          <w:rFonts w:ascii="PT Astra Sans" w:eastAsia="Times New Roman" w:hAnsi="PT Astra Sans" w:cs="Times New Roman"/>
          <w:sz w:val="24"/>
          <w:szCs w:val="24"/>
          <w:lang w:bidi="en-US"/>
        </w:rPr>
        <w:tab/>
      </w:r>
    </w:p>
    <w:tbl>
      <w:tblPr>
        <w:tblW w:w="14045" w:type="dxa"/>
        <w:jc w:val="center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4534"/>
        <w:gridCol w:w="1843"/>
        <w:gridCol w:w="2280"/>
        <w:gridCol w:w="2410"/>
        <w:gridCol w:w="8"/>
        <w:gridCol w:w="2392"/>
      </w:tblGrid>
      <w:tr w:rsidR="001A0811" w:rsidRPr="001A0811" w:rsidTr="00E057C4">
        <w:trPr>
          <w:trHeight w:val="441"/>
          <w:tblHeader/>
          <w:jc w:val="center"/>
        </w:trPr>
        <w:tc>
          <w:tcPr>
            <w:tcW w:w="5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, sans-serif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, sans-serif" w:hAnsi="PT Astra Sans" w:cs="Tahoma"/>
                <w:b/>
                <w:kern w:val="3"/>
                <w:sz w:val="24"/>
                <w:szCs w:val="24"/>
                <w:lang w:eastAsia="ru-RU"/>
              </w:rPr>
              <w:t>№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Мероприятие (по задачам)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Срок реализации,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</w:tr>
      <w:tr w:rsidR="001A0811" w:rsidRPr="001A0811" w:rsidTr="00E057C4">
        <w:trPr>
          <w:trHeight w:val="420"/>
          <w:tblHeader/>
          <w:jc w:val="center"/>
        </w:trPr>
        <w:tc>
          <w:tcPr>
            <w:tcW w:w="5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, sans-serif" w:hAnsi="PT Astra Sans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b/>
                <w:kern w:val="3"/>
                <w:sz w:val="24"/>
                <w:szCs w:val="24"/>
                <w:lang w:eastAsia="ru-RU"/>
              </w:rPr>
              <w:t>2025</w:t>
            </w:r>
          </w:p>
        </w:tc>
      </w:tr>
      <w:tr w:rsidR="001A0811" w:rsidRPr="001A0811" w:rsidTr="00E057C4">
        <w:trPr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imes New Roman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t>Задача 1: Создание условий для реализации потенциала молодежи в социально-экономической сфере, а также внедрение технологии «социального лифта»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Обеспечение участия в конкурсах, фестивалях, акциях различного уровней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Работа школы  социального проектирования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окружных фестивалей, конкурсов, выставок, акций в сфере молодежной политики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28,8</w:t>
            </w:r>
          </w:p>
        </w:tc>
      </w:tr>
      <w:tr w:rsidR="001A0811" w:rsidRPr="001A0811" w:rsidTr="00E057C4">
        <w:trPr>
          <w:trHeight w:val="348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мероприятий к календарным праздникам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 окружных акций различной направленности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Изготовление атрибутики волонтерского движения Белозерского округа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окружных конкурсов  фото, видео, медиа творчества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Организация работы клубов медиа творчества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 xml:space="preserve">Поддержка деятельности местных отделений всероссийских молодежных организаций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 xml:space="preserve">Деятельность молодежного совета при Думе Белозерского муниципального </w:t>
            </w: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Присуждение молодежных премий Белозерского округа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Присуждение молодежных премий лучшим выпускникам школ округа и учреждений дополнительного образования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Деятельность муниципального центра добровольчества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t>Задача 2:</w:t>
            </w:r>
            <w:r w:rsidRPr="001A0811">
              <w:rPr>
                <w:rFonts w:ascii="PT Astra Sans" w:eastAsia="Times New Roman" w:hAnsi="PT Astra Sans" w:cs="Times New Roman"/>
                <w:b/>
                <w:sz w:val="24"/>
                <w:szCs w:val="24"/>
                <w:lang w:bidi="en-US"/>
              </w:rPr>
              <w:t xml:space="preserve"> Развитие просветительской работы с молодежью, инновационных форм работы с молодежью, а также создание условий для самообразования молодежи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методических совещаний с заместителями директоров по воспитательной работе общеобразовательных учреждений по вопросам развития молодежного волонтерского (добровольческого) движения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1,3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Обеспечение участия в областном молодежном форуме, слете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23,5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Организация деятельности клубов молодых избирателей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Проведение окружного  слета волонтеров Победы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 слета волонтеров культуры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 форума волонтеров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 чемпионата команд КВН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Организация деятельности муниципального штаба волонтерского движения в Белозерском округе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 конкурса робототехники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t>Задача 3:</w:t>
            </w:r>
            <w:r w:rsidRPr="001A0811">
              <w:rPr>
                <w:rFonts w:ascii="PT Astra Sans" w:eastAsia="Times New Roman" w:hAnsi="PT Astra Sans" w:cs="Times New Roman"/>
                <w:b/>
                <w:sz w:val="24"/>
                <w:szCs w:val="24"/>
                <w:lang w:bidi="en-US"/>
              </w:rPr>
              <w:t xml:space="preserve"> Создание условий для вовлечения молодежи в предпринимательскую деятельность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Обеспечение участия в областных профильных сменах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окружного фестиваля творческих профессий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t>Задача 4:</w:t>
            </w:r>
            <w:r w:rsidRPr="001A0811">
              <w:rPr>
                <w:rFonts w:ascii="PT Astra Sans" w:eastAsia="Times New Roman" w:hAnsi="PT Astra Sans" w:cs="Times New Roman"/>
                <w:b/>
                <w:sz w:val="24"/>
                <w:szCs w:val="24"/>
                <w:lang w:bidi="en-US"/>
              </w:rPr>
              <w:t xml:space="preserve"> Формирование системы ценностей с учетом многонациональной основы Белозерского округа,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патриотических акций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патриотических встреч, исторических квестов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t>Задача 5:</w:t>
            </w:r>
            <w:r w:rsidRPr="001A0811">
              <w:rPr>
                <w:rFonts w:ascii="PT Astra Sans" w:eastAsia="Times New Roman" w:hAnsi="PT Astra Sans" w:cs="Times New Roman"/>
                <w:b/>
                <w:sz w:val="24"/>
                <w:szCs w:val="24"/>
                <w:lang w:bidi="en-US"/>
              </w:rPr>
              <w:t xml:space="preserve"> Развитие межрегионального молодежного сотрудничества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 xml:space="preserve">Обеспечение участия в международных, всероссийских, 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 xml:space="preserve">межрегиональных, региональных (областных), зональных фестивалях, конкурсах, выставках, 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конференциях </w:t>
            </w: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в сфере молодежной политики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торжественных  собраниях, семинарах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в областном конкурсе добровольческих отрядов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в молодежном образовательном форуме Уральского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>федерального округа «УТРО»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 xml:space="preserve">в областных соревнованиях для подростков, состоящих на учете в КДН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</w:t>
            </w: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в форуме молодежного добровольческого движения Курганской области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областных тематических сменах для волонтеров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</w:t>
            </w:r>
            <w:r w:rsidRPr="001A081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областном чемпионате сельских команд КВН «Веселый гусь»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межрегиональном фестивале авторской песни «Бардовские костры»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областном фестивале клубов молодых семей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 представителей округа  в работе общественного совета «Молодежное правительство Курганской области»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 представителей округа в работе молодежной общественной палаты при Курганской областной Думе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Обеспечение участия  специалистов по работе с молодежью и методистов по поддержке детских и молодежных общественных объединений Отдела образования и детско-юношеского центра 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lastRenderedPageBreak/>
              <w:t>в курсах повышения квалификации, в семинарах-совещаниях, обучающих семинарах, тренингах, мастер-классах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140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Задача 6:</w:t>
            </w:r>
            <w:r w:rsidRPr="001A0811">
              <w:rPr>
                <w:rFonts w:ascii="PT Astra Sans" w:eastAsia="Times New Roman" w:hAnsi="PT Astra Sans" w:cs="Times New Roman"/>
                <w:b/>
                <w:sz w:val="24"/>
                <w:szCs w:val="24"/>
                <w:lang w:bidi="en-US"/>
              </w:rPr>
              <w:t xml:space="preserve"> Формирование семейных ценностей, здорового образа жизни, а также повышение уровня культуры безопасности жизнедеятельности молодежи в социальной сфере жизнедеятельности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спортивных проектах различного уровней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областных спортивных акциях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Обеспечение участия в областных семинарах для лидеров волонтерских отрядов по профилактике наркомании, алкоголизма и табакокурения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летнего турнира по дворовому футболу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</w:t>
            </w: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 окружных спортивных конкурсов, фестивалей, акций, мероприятий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  <w:t>Проведение окружных военно-спортивных соревнований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Arial Unicode MS" w:hAnsi="PT Astra Sans" w:cs="Arial, sans-serif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Участие в проведении Дней профилактики на территориях округа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Организация работы волонтерских отрядов, пропагандирующих здоровый образ жизни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Организация работы спортивных секций, клубов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92" w:type="dxa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Участие в проведении</w:t>
            </w:r>
          </w:p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 xml:space="preserve"> межведомственной профилактической операции «Подросток»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Организация работы клубов молодых семей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фестиваля клубов и объединений молодых семей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окружного фестиваля молодых семей «Мама, папа, я – спортивная семья!»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Проведение окружных спортивных соревнований среди несовершеннолетних, состоящих на различных вида учетах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1A0811" w:rsidRPr="001A0811" w:rsidTr="00E057C4">
        <w:trPr>
          <w:trHeight w:val="221"/>
          <w:jc w:val="center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</w:pPr>
            <w:r w:rsidRPr="001A0811">
              <w:rPr>
                <w:rFonts w:ascii="PT Astra Sans" w:eastAsia="Times New Roman" w:hAnsi="PT Astra Sans" w:cs="Times New Roman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ans" w:eastAsia="Arial Unicode MS" w:hAnsi="PT Astra Sans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2400" w:type="dxa"/>
            <w:gridSpan w:val="2"/>
          </w:tcPr>
          <w:p w:rsidR="001A0811" w:rsidRPr="001A0811" w:rsidRDefault="001A0811" w:rsidP="001A081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</w:pPr>
            <w:r w:rsidRPr="001A0811">
              <w:rPr>
                <w:rFonts w:ascii="PT Astra Sans" w:eastAsia="Times New Roman" w:hAnsi="PT Astra Sans" w:cs="Times New Roman"/>
                <w:bCs/>
                <w:sz w:val="24"/>
                <w:szCs w:val="24"/>
                <w:lang w:eastAsia="ru-RU"/>
              </w:rPr>
              <w:t>419,6</w:t>
            </w:r>
          </w:p>
        </w:tc>
      </w:tr>
    </w:tbl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u w:val="single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u w:val="single"/>
          <w:lang w:bidi="en-US"/>
        </w:rPr>
        <w:t>Аббревиатура: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Отдел социальной политики:  Отдел социальной политики Администрации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Отдел образования:  Отдел образования Администрации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Общеобразовательные организации:  Общеобразовательные организации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Белозерский ДЮЦ:  Муниципальное казенное учреждение дополнительного образования «Белозерский детско юношеский центр»;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Белозерская ДЮСШ: Муниципальное бюджетное учреждение «Белозерская детско юношеская спортивная школа»;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Белозерский ЦК: Муниципальное бюджетное учреждение «Белозерский центр культуры»;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Белозерская ДШИ: Муниципальное казенное учреждение культуры дополнительного образования «Белозерская детская школа искусств»;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Отдел содействия занятости:  Отдел содействия занятости населения Белозерского района ГКУ «Центр занятости населения Белозерского и Варгашинского районов Курганской области»;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Территориальные отделы: территориальные отделы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Центр социального обслуживания:  Государственное бюджетное учреждение  «Центр социального обслуживания №9»;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ОП «Белозерское»:  УМВД России по Курганской области ОП «Белозерское» межмуниципального отдела Министерства внутренних дел Российской Федерации;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территориальные отделы Администрации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Военный комиссариат:  Военный комиссариат по Белозерскому, Варгашинскому и Мокроусовскому районам;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Территориальная избирательная комиссия: Территориальная избирательная комиссия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Миграционный пункт: Миграционный пункт ОП «Белозерское» МО МВД России «Варгашинский»;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Отдел ЗАГС:  Отдел ЗАГС Администрации Белозерского муниципального округа;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Редакция газеты:  редакция Белозерской районной газеты «Боевое слово»;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Белозерская ЦРБ: Государственное бюджетное учреждение «Белозерская центральная районная больница»;</w:t>
      </w:r>
    </w:p>
    <w:p w:rsidR="001A0811" w:rsidRPr="001A0811" w:rsidRDefault="001A0811" w:rsidP="001A0811">
      <w:pPr>
        <w:tabs>
          <w:tab w:val="left" w:pos="3342"/>
        </w:tabs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bidi="en-US"/>
        </w:rPr>
      </w:pPr>
      <w:r w:rsidRPr="001A0811">
        <w:rPr>
          <w:rFonts w:ascii="PT Astra Sans" w:eastAsia="Times New Roman" w:hAnsi="PT Astra Sans" w:cs="Times New Roman"/>
          <w:sz w:val="20"/>
          <w:szCs w:val="20"/>
          <w:lang w:bidi="en-US"/>
        </w:rPr>
        <w:t>- КДН и ЗП: муниципальная комиссия  по делам несовершеннолетних и защите их прав при Администрации Белозерского муниципального округа</w:t>
      </w:r>
    </w:p>
    <w:p w:rsidR="006E609A" w:rsidRDefault="005442C0">
      <w:pPr>
        <w:rPr>
          <w:rFonts w:ascii="PT Astra Sans" w:eastAsia="Times New Roman" w:hAnsi="PT Astra Sans" w:cs="Times New Roman"/>
          <w:sz w:val="24"/>
          <w:szCs w:val="24"/>
          <w:lang w:bidi="en-US"/>
        </w:rPr>
      </w:pPr>
    </w:p>
    <w:p w:rsidR="001A0811" w:rsidRDefault="001A0811"/>
    <w:sectPr w:rsidR="001A0811" w:rsidSect="00C653CB">
      <w:footerReference w:type="default" r:id="rId10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C0" w:rsidRDefault="005442C0">
      <w:pPr>
        <w:spacing w:after="0" w:line="240" w:lineRule="auto"/>
      </w:pPr>
      <w:r>
        <w:separator/>
      </w:r>
    </w:p>
  </w:endnote>
  <w:endnote w:type="continuationSeparator" w:id="0">
    <w:p w:rsidR="005442C0" w:rsidRDefault="0054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, sans-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4B" w:rsidRDefault="005442C0">
    <w:pPr>
      <w:pStyle w:val="af7"/>
      <w:jc w:val="center"/>
    </w:pPr>
  </w:p>
  <w:p w:rsidR="00617F4B" w:rsidRDefault="005442C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4B" w:rsidRDefault="001A0811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 w:rsidR="003D1A5C">
      <w:rPr>
        <w:noProof/>
      </w:rPr>
      <w:t>31</w:t>
    </w:r>
    <w:r>
      <w:fldChar w:fldCharType="end"/>
    </w:r>
  </w:p>
  <w:p w:rsidR="00617F4B" w:rsidRDefault="005442C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C0" w:rsidRDefault="005442C0">
      <w:pPr>
        <w:spacing w:after="0" w:line="240" w:lineRule="auto"/>
      </w:pPr>
      <w:r>
        <w:separator/>
      </w:r>
    </w:p>
  </w:footnote>
  <w:footnote w:type="continuationSeparator" w:id="0">
    <w:p w:rsidR="005442C0" w:rsidRDefault="0054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EB" w:rsidRDefault="001A081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3D1A5C" w:rsidRPr="003D1A5C">
      <w:rPr>
        <w:noProof/>
        <w:lang w:val="ru-RU"/>
      </w:rPr>
      <w:t>3</w:t>
    </w:r>
    <w:r>
      <w:fldChar w:fldCharType="end"/>
    </w:r>
  </w:p>
  <w:p w:rsidR="00E207EB" w:rsidRDefault="005442C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A7C"/>
    <w:multiLevelType w:val="hybridMultilevel"/>
    <w:tmpl w:val="C062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24D3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6943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13F04"/>
    <w:multiLevelType w:val="hybridMultilevel"/>
    <w:tmpl w:val="422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82C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5CA1"/>
    <w:multiLevelType w:val="hybridMultilevel"/>
    <w:tmpl w:val="021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5034B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6200E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E966733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EDB"/>
    <w:multiLevelType w:val="hybridMultilevel"/>
    <w:tmpl w:val="0A54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813D2"/>
    <w:multiLevelType w:val="hybridMultilevel"/>
    <w:tmpl w:val="422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3CB9"/>
    <w:multiLevelType w:val="hybridMultilevel"/>
    <w:tmpl w:val="8054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B218C"/>
    <w:multiLevelType w:val="hybridMultilevel"/>
    <w:tmpl w:val="33C0A3BA"/>
    <w:lvl w:ilvl="0" w:tplc="A8461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D0126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D3E20"/>
    <w:multiLevelType w:val="hybridMultilevel"/>
    <w:tmpl w:val="6B54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644C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90795"/>
    <w:multiLevelType w:val="hybridMultilevel"/>
    <w:tmpl w:val="6B54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54D05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638BE"/>
    <w:multiLevelType w:val="hybridMultilevel"/>
    <w:tmpl w:val="1D4E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2812"/>
    <w:multiLevelType w:val="hybridMultilevel"/>
    <w:tmpl w:val="02DE6660"/>
    <w:lvl w:ilvl="0" w:tplc="E5AC91B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15076E0"/>
    <w:multiLevelType w:val="hybridMultilevel"/>
    <w:tmpl w:val="0F24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42041"/>
    <w:multiLevelType w:val="hybridMultilevel"/>
    <w:tmpl w:val="993E474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64E605DB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A47B0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56BF2"/>
    <w:multiLevelType w:val="hybridMultilevel"/>
    <w:tmpl w:val="DA50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15B95"/>
    <w:multiLevelType w:val="hybridMultilevel"/>
    <w:tmpl w:val="2C8A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D2FEB"/>
    <w:multiLevelType w:val="hybridMultilevel"/>
    <w:tmpl w:val="F01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8"/>
  </w:num>
  <w:num w:numId="5">
    <w:abstractNumId w:val="19"/>
  </w:num>
  <w:num w:numId="6">
    <w:abstractNumId w:val="13"/>
  </w:num>
  <w:num w:numId="7">
    <w:abstractNumId w:val="8"/>
  </w:num>
  <w:num w:numId="8">
    <w:abstractNumId w:val="23"/>
  </w:num>
  <w:num w:numId="9">
    <w:abstractNumId w:val="15"/>
  </w:num>
  <w:num w:numId="10">
    <w:abstractNumId w:val="6"/>
  </w:num>
  <w:num w:numId="11">
    <w:abstractNumId w:val="0"/>
  </w:num>
  <w:num w:numId="12">
    <w:abstractNumId w:val="20"/>
  </w:num>
  <w:num w:numId="13">
    <w:abstractNumId w:val="9"/>
  </w:num>
  <w:num w:numId="14">
    <w:abstractNumId w:val="22"/>
  </w:num>
  <w:num w:numId="15">
    <w:abstractNumId w:val="12"/>
  </w:num>
  <w:num w:numId="16">
    <w:abstractNumId w:val="1"/>
  </w:num>
  <w:num w:numId="17">
    <w:abstractNumId w:val="24"/>
  </w:num>
  <w:num w:numId="18">
    <w:abstractNumId w:val="4"/>
  </w:num>
  <w:num w:numId="19">
    <w:abstractNumId w:val="21"/>
  </w:num>
  <w:num w:numId="20">
    <w:abstractNumId w:val="14"/>
  </w:num>
  <w:num w:numId="21">
    <w:abstractNumId w:val="16"/>
  </w:num>
  <w:num w:numId="22">
    <w:abstractNumId w:val="26"/>
  </w:num>
  <w:num w:numId="23">
    <w:abstractNumId w:val="11"/>
  </w:num>
  <w:num w:numId="24">
    <w:abstractNumId w:val="5"/>
  </w:num>
  <w:num w:numId="25">
    <w:abstractNumId w:val="25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5B"/>
    <w:rsid w:val="000212EC"/>
    <w:rsid w:val="00130F25"/>
    <w:rsid w:val="001A0811"/>
    <w:rsid w:val="003D1A5C"/>
    <w:rsid w:val="0048465B"/>
    <w:rsid w:val="005442C0"/>
    <w:rsid w:val="005C1409"/>
    <w:rsid w:val="00A23146"/>
    <w:rsid w:val="00D60BC4"/>
    <w:rsid w:val="00E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A08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08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A08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A081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081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A081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A081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A081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A081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A08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A081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A081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1A081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1A081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A081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1A081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0811"/>
  </w:style>
  <w:style w:type="paragraph" w:styleId="a3">
    <w:name w:val="Title"/>
    <w:basedOn w:val="a"/>
    <w:next w:val="a"/>
    <w:link w:val="a4"/>
    <w:uiPriority w:val="10"/>
    <w:qFormat/>
    <w:rsid w:val="001A08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1A081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1A08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1A081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1A0811"/>
    <w:rPr>
      <w:b/>
      <w:bCs/>
    </w:rPr>
  </w:style>
  <w:style w:type="character" w:styleId="a8">
    <w:name w:val="Emphasis"/>
    <w:uiPriority w:val="20"/>
    <w:qFormat/>
    <w:rsid w:val="001A081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A081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A08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081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A081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1A081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1A081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1A0811"/>
    <w:rPr>
      <w:i/>
      <w:color w:val="5A5A5A"/>
    </w:rPr>
  </w:style>
  <w:style w:type="character" w:styleId="ae">
    <w:name w:val="Intense Emphasis"/>
    <w:uiPriority w:val="21"/>
    <w:qFormat/>
    <w:rsid w:val="001A081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A0811"/>
    <w:rPr>
      <w:sz w:val="24"/>
      <w:szCs w:val="24"/>
      <w:u w:val="single"/>
    </w:rPr>
  </w:style>
  <w:style w:type="character" w:styleId="af0">
    <w:name w:val="Intense Reference"/>
    <w:uiPriority w:val="32"/>
    <w:qFormat/>
    <w:rsid w:val="001A0811"/>
    <w:rPr>
      <w:b/>
      <w:sz w:val="24"/>
      <w:u w:val="single"/>
    </w:rPr>
  </w:style>
  <w:style w:type="character" w:styleId="af1">
    <w:name w:val="Book Title"/>
    <w:uiPriority w:val="33"/>
    <w:qFormat/>
    <w:rsid w:val="001A081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1A0811"/>
    <w:pPr>
      <w:outlineLvl w:val="9"/>
    </w:pPr>
  </w:style>
  <w:style w:type="table" w:styleId="af3">
    <w:name w:val="Table Grid"/>
    <w:basedOn w:val="a1"/>
    <w:uiPriority w:val="59"/>
    <w:rsid w:val="001A08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081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1A0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6">
    <w:name w:val="Верхний колонтитул Знак"/>
    <w:basedOn w:val="a0"/>
    <w:link w:val="af5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8">
    <w:name w:val="Нижний колонтитул Знак"/>
    <w:basedOn w:val="a0"/>
    <w:link w:val="af7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1A081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81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fb">
    <w:name w:val="Знак"/>
    <w:basedOn w:val="a"/>
    <w:rsid w:val="001A081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andard">
    <w:name w:val="Standard"/>
    <w:rsid w:val="001A0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0">
    <w:name w:val="standard"/>
    <w:basedOn w:val="a"/>
    <w:rsid w:val="001A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rsid w:val="001A08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1A081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A08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A08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A08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A081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081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A081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A081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A081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A081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A08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A081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A081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1A081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1A081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A081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1A081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A0811"/>
  </w:style>
  <w:style w:type="paragraph" w:styleId="a3">
    <w:name w:val="Title"/>
    <w:basedOn w:val="a"/>
    <w:next w:val="a"/>
    <w:link w:val="a4"/>
    <w:uiPriority w:val="10"/>
    <w:qFormat/>
    <w:rsid w:val="001A08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1A081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1A08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1A081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1A0811"/>
    <w:rPr>
      <w:b/>
      <w:bCs/>
    </w:rPr>
  </w:style>
  <w:style w:type="character" w:styleId="a8">
    <w:name w:val="Emphasis"/>
    <w:uiPriority w:val="20"/>
    <w:qFormat/>
    <w:rsid w:val="001A081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A081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A08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081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1A081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1A081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1A081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1A0811"/>
    <w:rPr>
      <w:i/>
      <w:color w:val="5A5A5A"/>
    </w:rPr>
  </w:style>
  <w:style w:type="character" w:styleId="ae">
    <w:name w:val="Intense Emphasis"/>
    <w:uiPriority w:val="21"/>
    <w:qFormat/>
    <w:rsid w:val="001A081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A0811"/>
    <w:rPr>
      <w:sz w:val="24"/>
      <w:szCs w:val="24"/>
      <w:u w:val="single"/>
    </w:rPr>
  </w:style>
  <w:style w:type="character" w:styleId="af0">
    <w:name w:val="Intense Reference"/>
    <w:uiPriority w:val="32"/>
    <w:qFormat/>
    <w:rsid w:val="001A0811"/>
    <w:rPr>
      <w:b/>
      <w:sz w:val="24"/>
      <w:u w:val="single"/>
    </w:rPr>
  </w:style>
  <w:style w:type="character" w:styleId="af1">
    <w:name w:val="Book Title"/>
    <w:uiPriority w:val="33"/>
    <w:qFormat/>
    <w:rsid w:val="001A081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1A0811"/>
    <w:pPr>
      <w:outlineLvl w:val="9"/>
    </w:pPr>
  </w:style>
  <w:style w:type="table" w:styleId="af3">
    <w:name w:val="Table Grid"/>
    <w:basedOn w:val="a1"/>
    <w:uiPriority w:val="59"/>
    <w:rsid w:val="001A08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0811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1A0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6">
    <w:name w:val="Верхний колонтитул Знак"/>
    <w:basedOn w:val="a0"/>
    <w:link w:val="af5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1A0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8">
    <w:name w:val="Нижний колонтитул Знак"/>
    <w:basedOn w:val="a0"/>
    <w:link w:val="af7"/>
    <w:uiPriority w:val="99"/>
    <w:rsid w:val="001A081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1A081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81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fb">
    <w:name w:val="Знак"/>
    <w:basedOn w:val="a"/>
    <w:rsid w:val="001A081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andard">
    <w:name w:val="Standard"/>
    <w:rsid w:val="001A0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0">
    <w:name w:val="standard"/>
    <w:basedOn w:val="a"/>
    <w:rsid w:val="001A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rsid w:val="001A08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1A081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8799</Words>
  <Characters>50155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User-k</dc:creator>
  <cp:lastModifiedBy>ARM-O</cp:lastModifiedBy>
  <cp:revision>6</cp:revision>
  <cp:lastPrinted>2022-10-27T06:15:00Z</cp:lastPrinted>
  <dcterms:created xsi:type="dcterms:W3CDTF">2022-11-01T10:07:00Z</dcterms:created>
  <dcterms:modified xsi:type="dcterms:W3CDTF">2022-11-01T11:52:00Z</dcterms:modified>
</cp:coreProperties>
</file>