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7D" w:rsidRPr="005A477D" w:rsidRDefault="005A477D" w:rsidP="009E4787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A477D" w:rsidRPr="005A477D" w:rsidRDefault="005A477D" w:rsidP="009E4787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A477D" w:rsidRDefault="005A477D" w:rsidP="009E4787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740846" w:rsidRPr="005A477D" w:rsidRDefault="00740846" w:rsidP="009E4787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9E4787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9E4787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9E4787">
      <w:pPr>
        <w:ind w:firstLine="0"/>
        <w:rPr>
          <w:rFonts w:ascii="PT Astra Sans" w:hAnsi="PT Astra Sans"/>
          <w:sz w:val="28"/>
          <w:szCs w:val="28"/>
        </w:rPr>
      </w:pPr>
    </w:p>
    <w:p w:rsidR="005A477D" w:rsidRPr="005A477D" w:rsidRDefault="005A477D" w:rsidP="009E4787">
      <w:pPr>
        <w:ind w:firstLine="0"/>
        <w:rPr>
          <w:rFonts w:ascii="PT Astra Sans" w:hAnsi="PT Astra Sans"/>
          <w:sz w:val="28"/>
          <w:szCs w:val="28"/>
          <w:u w:val="single"/>
        </w:rPr>
      </w:pPr>
      <w:r w:rsidRPr="005A477D">
        <w:rPr>
          <w:rFonts w:ascii="PT Astra Sans" w:hAnsi="PT Astra Sans"/>
          <w:sz w:val="28"/>
          <w:szCs w:val="28"/>
        </w:rPr>
        <w:t>от «</w:t>
      </w:r>
      <w:r w:rsidR="00860ACB">
        <w:rPr>
          <w:rFonts w:ascii="PT Astra Sans" w:hAnsi="PT Astra Sans"/>
          <w:sz w:val="28"/>
          <w:szCs w:val="28"/>
        </w:rPr>
        <w:t>31</w:t>
      </w:r>
      <w:r w:rsidRPr="005A477D">
        <w:rPr>
          <w:rFonts w:ascii="PT Astra Sans" w:hAnsi="PT Astra Sans"/>
          <w:sz w:val="28"/>
          <w:szCs w:val="28"/>
        </w:rPr>
        <w:t xml:space="preserve"> » </w:t>
      </w:r>
      <w:r w:rsidR="00B87C3C">
        <w:rPr>
          <w:rFonts w:ascii="PT Astra Sans" w:hAnsi="PT Astra Sans"/>
          <w:sz w:val="28"/>
          <w:szCs w:val="28"/>
        </w:rPr>
        <w:t>января</w:t>
      </w:r>
      <w:r w:rsidRPr="005A477D">
        <w:rPr>
          <w:rFonts w:ascii="PT Astra Sans" w:hAnsi="PT Astra Sans"/>
          <w:sz w:val="28"/>
          <w:szCs w:val="28"/>
        </w:rPr>
        <w:t xml:space="preserve"> 202</w:t>
      </w:r>
      <w:r w:rsidR="009F0A9B">
        <w:rPr>
          <w:rFonts w:ascii="PT Astra Sans" w:hAnsi="PT Astra Sans"/>
          <w:sz w:val="28"/>
          <w:szCs w:val="28"/>
        </w:rPr>
        <w:t>2</w:t>
      </w:r>
      <w:r w:rsidRPr="005A477D">
        <w:rPr>
          <w:rFonts w:ascii="PT Astra Sans" w:hAnsi="PT Astra Sans"/>
          <w:sz w:val="28"/>
          <w:szCs w:val="28"/>
        </w:rPr>
        <w:t xml:space="preserve"> года № </w:t>
      </w:r>
      <w:r w:rsidR="00860ACB">
        <w:rPr>
          <w:rFonts w:ascii="PT Astra Sans" w:hAnsi="PT Astra Sans"/>
          <w:sz w:val="28"/>
          <w:szCs w:val="28"/>
        </w:rPr>
        <w:t>50</w:t>
      </w:r>
    </w:p>
    <w:p w:rsidR="005A477D" w:rsidRPr="005A477D" w:rsidRDefault="005A477D" w:rsidP="009E4787">
      <w:pPr>
        <w:rPr>
          <w:rFonts w:ascii="PT Astra Sans" w:hAnsi="PT Astra Sans"/>
          <w:szCs w:val="20"/>
        </w:rPr>
      </w:pPr>
      <w:r w:rsidRPr="005A477D">
        <w:rPr>
          <w:rFonts w:ascii="PT Astra Sans" w:hAnsi="PT Astra Sans"/>
          <w:szCs w:val="20"/>
        </w:rPr>
        <w:t xml:space="preserve"> с.</w:t>
      </w:r>
      <w:r w:rsidR="00860ACB">
        <w:rPr>
          <w:rFonts w:ascii="PT Astra Sans" w:hAnsi="PT Astra Sans"/>
          <w:szCs w:val="20"/>
        </w:rPr>
        <w:t xml:space="preserve"> </w:t>
      </w:r>
      <w:r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9E4787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9E4787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9E4787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Pr="005A477D" w:rsidRDefault="005A477D" w:rsidP="009E4787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района</w:t>
      </w:r>
    </w:p>
    <w:p w:rsidR="005A477D" w:rsidRDefault="005A477D" w:rsidP="009E4787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9E4787" w:rsidRPr="005A477D" w:rsidRDefault="009E4787" w:rsidP="009E4787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>Белозерского района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района </w:t>
      </w:r>
    </w:p>
    <w:p w:rsidR="005A477D" w:rsidRPr="00B87C3C" w:rsidRDefault="005A477D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211234" w:rsidRDefault="008B46B8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1. </w:t>
      </w:r>
      <w:r w:rsidR="005A477D" w:rsidRPr="008641D4">
        <w:rPr>
          <w:rFonts w:ascii="PT Astra Sans" w:hAnsi="PT Astra Sans" w:cs="Arial"/>
          <w:sz w:val="28"/>
          <w:szCs w:val="28"/>
        </w:rPr>
        <w:t>Утвердить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5A477D" w:rsidRPr="008641D4">
        <w:rPr>
          <w:rFonts w:ascii="PT Astra Sans" w:hAnsi="PT Astra Sans" w:cs="Arial"/>
          <w:sz w:val="28"/>
          <w:szCs w:val="28"/>
        </w:rPr>
        <w:t>стоимость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5A477D" w:rsidRPr="008641D4">
        <w:rPr>
          <w:rFonts w:ascii="PT Astra Sans" w:hAnsi="PT Astra Sans" w:cs="Arial"/>
          <w:sz w:val="28"/>
          <w:szCs w:val="28"/>
        </w:rPr>
        <w:t>услуг,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предоставляемых согласно гарантированному перечню услуг по погребению на территории Белозерского района,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8511E6" w:rsidRPr="00B87C3C" w:rsidRDefault="008B46B8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2. </w:t>
      </w:r>
      <w:r w:rsidR="008511E6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>ризнать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5A477D" w:rsidRPr="008641D4">
        <w:rPr>
          <w:rFonts w:ascii="PT Astra Sans" w:hAnsi="PT Astra Sans" w:cs="Arial"/>
          <w:sz w:val="28"/>
          <w:szCs w:val="28"/>
        </w:rPr>
        <w:t>утратившим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силу </w:t>
      </w:r>
      <w:r w:rsidR="008511E6">
        <w:rPr>
          <w:rFonts w:ascii="PT Astra Sans" w:hAnsi="PT Astra Sans" w:cs="Arial"/>
          <w:sz w:val="28"/>
          <w:szCs w:val="28"/>
        </w:rPr>
        <w:t xml:space="preserve">постановление Администрации Белозерского района от 1 </w:t>
      </w:r>
      <w:r w:rsidR="00216341">
        <w:rPr>
          <w:rFonts w:ascii="PT Astra Sans" w:hAnsi="PT Astra Sans" w:cs="Arial"/>
          <w:sz w:val="28"/>
          <w:szCs w:val="28"/>
        </w:rPr>
        <w:t>феврал</w:t>
      </w:r>
      <w:r w:rsidR="008511E6">
        <w:rPr>
          <w:rFonts w:ascii="PT Astra Sans" w:hAnsi="PT Astra Sans" w:cs="Arial"/>
          <w:sz w:val="28"/>
          <w:szCs w:val="28"/>
        </w:rPr>
        <w:t>я 202</w:t>
      </w:r>
      <w:r w:rsidR="00216341">
        <w:rPr>
          <w:rFonts w:ascii="PT Astra Sans" w:hAnsi="PT Astra Sans" w:cs="Arial"/>
          <w:sz w:val="28"/>
          <w:szCs w:val="28"/>
        </w:rPr>
        <w:t>1</w:t>
      </w:r>
      <w:r w:rsidR="008511E6">
        <w:rPr>
          <w:rFonts w:ascii="PT Astra Sans" w:hAnsi="PT Astra Sans" w:cs="Arial"/>
          <w:sz w:val="28"/>
          <w:szCs w:val="28"/>
        </w:rPr>
        <w:t xml:space="preserve"> года № </w:t>
      </w:r>
      <w:r w:rsidR="00216341">
        <w:rPr>
          <w:rFonts w:ascii="PT Astra Sans" w:hAnsi="PT Astra Sans" w:cs="Arial"/>
          <w:sz w:val="28"/>
          <w:szCs w:val="28"/>
        </w:rPr>
        <w:t>81</w:t>
      </w:r>
      <w:r w:rsidR="008511E6">
        <w:rPr>
          <w:rFonts w:ascii="PT Astra Sans" w:hAnsi="PT Astra Sans" w:cs="Arial"/>
          <w:sz w:val="28"/>
          <w:szCs w:val="28"/>
        </w:rPr>
        <w:t xml:space="preserve"> «</w:t>
      </w:r>
      <w:r w:rsidR="008511E6" w:rsidRPr="00B87C3C">
        <w:rPr>
          <w:rFonts w:ascii="PT Astra Sans" w:hAnsi="PT Astra Sans" w:cs="Arial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Белозерского района».</w:t>
      </w:r>
    </w:p>
    <w:p w:rsidR="005A477D" w:rsidRPr="00B87C3C" w:rsidRDefault="00013E39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5A477D" w:rsidRPr="00B87C3C">
        <w:rPr>
          <w:rFonts w:ascii="PT Astra Sans" w:hAnsi="PT Astra Sans" w:cs="Arial"/>
          <w:sz w:val="28"/>
          <w:szCs w:val="28"/>
        </w:rPr>
        <w:t>.</w:t>
      </w:r>
      <w:r w:rsidRPr="00B87C3C">
        <w:rPr>
          <w:rFonts w:ascii="PT Astra Sans" w:hAnsi="PT Astra Sans" w:cs="Arial"/>
          <w:sz w:val="28"/>
          <w:szCs w:val="28"/>
        </w:rPr>
        <w:t xml:space="preserve"> </w:t>
      </w:r>
      <w:r w:rsidR="008641D4" w:rsidRPr="00B87C3C">
        <w:rPr>
          <w:rFonts w:ascii="PT Astra Sans" w:hAnsi="PT Astra Sans" w:cs="Arial"/>
          <w:sz w:val="28"/>
          <w:szCs w:val="28"/>
        </w:rPr>
        <w:t>Отделу</w:t>
      </w:r>
      <w:r w:rsidR="008B46B8" w:rsidRPr="00B87C3C">
        <w:rPr>
          <w:rFonts w:ascii="PT Astra Sans" w:hAnsi="PT Astra Sans" w:cs="Arial"/>
          <w:sz w:val="28"/>
          <w:szCs w:val="28"/>
        </w:rPr>
        <w:t xml:space="preserve"> </w:t>
      </w:r>
      <w:r w:rsidR="008641D4" w:rsidRPr="00B87C3C">
        <w:rPr>
          <w:rFonts w:ascii="PT Astra Sans" w:hAnsi="PT Astra Sans" w:cs="Arial"/>
          <w:sz w:val="28"/>
          <w:szCs w:val="28"/>
        </w:rPr>
        <w:t>организационной и кадровой работы (Трифанов В.В.) направить настоящее постановление для опубликования в редакцию районной газеты «Боевое слово»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5A477D" w:rsidRDefault="005A477D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proofErr w:type="gramStart"/>
      <w:r w:rsidRPr="008641D4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Pr="008641D4">
        <w:rPr>
          <w:rFonts w:ascii="PT Astra Sans" w:hAnsi="PT Astra Sans" w:cs="Arial"/>
          <w:sz w:val="28"/>
          <w:szCs w:val="28"/>
        </w:rPr>
        <w:t xml:space="preserve">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8641D4">
        <w:rPr>
          <w:rFonts w:ascii="PT Astra Sans" w:hAnsi="PT Astra Sans" w:cs="Arial"/>
          <w:sz w:val="28"/>
          <w:szCs w:val="28"/>
        </w:rPr>
        <w:t>управляющего делами</w:t>
      </w:r>
      <w:r w:rsidR="00740846">
        <w:rPr>
          <w:rFonts w:ascii="PT Astra Sans" w:hAnsi="PT Astra Sans" w:cs="Arial"/>
          <w:sz w:val="28"/>
          <w:szCs w:val="28"/>
        </w:rPr>
        <w:t xml:space="preserve"> Администрации Белозерского района</w:t>
      </w:r>
      <w:r w:rsidRPr="008641D4">
        <w:rPr>
          <w:rFonts w:ascii="PT Astra Sans" w:hAnsi="PT Astra Sans" w:cs="Arial"/>
          <w:sz w:val="28"/>
          <w:szCs w:val="28"/>
        </w:rPr>
        <w:t>.</w:t>
      </w:r>
    </w:p>
    <w:p w:rsidR="009C783E" w:rsidRPr="00B87C3C" w:rsidRDefault="009C783E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5. Настоящее постановление вступает в силу с 1 февраля 202</w:t>
      </w:r>
      <w:r w:rsidR="00B87C3C">
        <w:rPr>
          <w:rFonts w:ascii="PT Astra Sans" w:hAnsi="PT Astra Sans" w:cs="Arial"/>
          <w:sz w:val="28"/>
          <w:szCs w:val="28"/>
        </w:rPr>
        <w:t>2</w:t>
      </w:r>
      <w:r>
        <w:rPr>
          <w:rFonts w:ascii="PT Astra Sans" w:hAnsi="PT Astra Sans" w:cs="Arial"/>
          <w:sz w:val="28"/>
          <w:szCs w:val="28"/>
        </w:rPr>
        <w:t xml:space="preserve"> года.</w:t>
      </w:r>
    </w:p>
    <w:p w:rsidR="005A477D" w:rsidRPr="00B87C3C" w:rsidRDefault="005A477D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</w:p>
    <w:p w:rsidR="005A477D" w:rsidRPr="00B87C3C" w:rsidRDefault="005A477D" w:rsidP="009E4787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</w:p>
    <w:p w:rsidR="005A477D" w:rsidRPr="00B87C3C" w:rsidRDefault="00CC1CB0" w:rsidP="00CC1CB0">
      <w:pPr>
        <w:pStyle w:val="a3"/>
        <w:spacing w:before="0" w:beforeAutospacing="0" w:after="0"/>
        <w:ind w:firstLine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Первый заместитель</w:t>
      </w:r>
    </w:p>
    <w:p w:rsidR="00D24D82" w:rsidRPr="00B87C3C" w:rsidRDefault="00740846" w:rsidP="009E4787">
      <w:pPr>
        <w:pStyle w:val="a3"/>
        <w:spacing w:before="0" w:beforeAutospacing="0" w:after="0"/>
        <w:ind w:firstLine="0"/>
        <w:rPr>
          <w:rFonts w:ascii="PT Astra Sans" w:hAnsi="PT Astra Sans" w:cs="Arial"/>
          <w:sz w:val="28"/>
          <w:szCs w:val="28"/>
        </w:rPr>
      </w:pPr>
      <w:r w:rsidRPr="00B87C3C">
        <w:rPr>
          <w:rFonts w:ascii="PT Astra Sans" w:hAnsi="PT Astra Sans" w:cs="Arial"/>
          <w:sz w:val="28"/>
          <w:szCs w:val="28"/>
        </w:rPr>
        <w:t>Глав</w:t>
      </w:r>
      <w:r w:rsidR="00CC1CB0">
        <w:rPr>
          <w:rFonts w:ascii="PT Astra Sans" w:hAnsi="PT Astra Sans" w:cs="Arial"/>
          <w:sz w:val="28"/>
          <w:szCs w:val="28"/>
        </w:rPr>
        <w:t>ы</w:t>
      </w:r>
      <w:r w:rsidRPr="00B87C3C">
        <w:rPr>
          <w:rFonts w:ascii="PT Astra Sans" w:hAnsi="PT Astra Sans" w:cs="Arial"/>
          <w:sz w:val="28"/>
          <w:szCs w:val="28"/>
        </w:rPr>
        <w:t xml:space="preserve"> Белозерского района                                   </w:t>
      </w:r>
      <w:r w:rsidR="00860ACB">
        <w:rPr>
          <w:rFonts w:ascii="PT Astra Sans" w:hAnsi="PT Astra Sans" w:cs="Arial"/>
          <w:sz w:val="28"/>
          <w:szCs w:val="28"/>
        </w:rPr>
        <w:tab/>
      </w:r>
      <w:r w:rsidR="00860ACB">
        <w:rPr>
          <w:rFonts w:ascii="PT Astra Sans" w:hAnsi="PT Astra Sans" w:cs="Arial"/>
          <w:sz w:val="28"/>
          <w:szCs w:val="28"/>
        </w:rPr>
        <w:tab/>
      </w:r>
      <w:bookmarkStart w:id="0" w:name="_GoBack"/>
      <w:bookmarkEnd w:id="0"/>
      <w:r w:rsidRPr="00B87C3C">
        <w:rPr>
          <w:rFonts w:ascii="PT Astra Sans" w:hAnsi="PT Astra Sans" w:cs="Arial"/>
          <w:sz w:val="28"/>
          <w:szCs w:val="28"/>
        </w:rPr>
        <w:t xml:space="preserve"> </w:t>
      </w:r>
      <w:r w:rsidR="00CC1CB0">
        <w:rPr>
          <w:rFonts w:ascii="PT Astra Sans" w:hAnsi="PT Astra Sans" w:cs="Arial"/>
          <w:sz w:val="28"/>
          <w:szCs w:val="28"/>
        </w:rPr>
        <w:t>Н.А.</w:t>
      </w:r>
      <w:r w:rsidR="005D6F10" w:rsidRPr="00B87C3C">
        <w:rPr>
          <w:rFonts w:ascii="PT Astra Sans" w:hAnsi="PT Astra Sans" w:cs="Arial"/>
          <w:sz w:val="28"/>
          <w:szCs w:val="28"/>
        </w:rPr>
        <w:t xml:space="preserve"> </w:t>
      </w:r>
      <w:r w:rsidR="00CC1CB0">
        <w:rPr>
          <w:rFonts w:ascii="PT Astra Sans" w:hAnsi="PT Astra Sans" w:cs="Arial"/>
          <w:sz w:val="28"/>
          <w:szCs w:val="28"/>
        </w:rPr>
        <w:t>Богданова</w:t>
      </w:r>
    </w:p>
    <w:p w:rsidR="00740846" w:rsidRDefault="00740846" w:rsidP="009E4787">
      <w:pPr>
        <w:rPr>
          <w:rFonts w:ascii="PT Astra Sans" w:hAnsi="PT Astra Sans"/>
          <w:sz w:val="28"/>
          <w:szCs w:val="28"/>
        </w:rPr>
      </w:pPr>
    </w:p>
    <w:p w:rsidR="00860ACB" w:rsidRDefault="00860ACB" w:rsidP="009E4787">
      <w:pPr>
        <w:rPr>
          <w:rFonts w:ascii="PT Astra Sans" w:hAnsi="PT Astra Sans"/>
          <w:sz w:val="28"/>
          <w:szCs w:val="28"/>
        </w:rPr>
      </w:pPr>
    </w:p>
    <w:p w:rsidR="00860ACB" w:rsidRDefault="00860ACB" w:rsidP="009E4787">
      <w:pPr>
        <w:rPr>
          <w:rFonts w:ascii="PT Astra Sans" w:hAnsi="PT Astra Sans"/>
          <w:sz w:val="28"/>
          <w:szCs w:val="28"/>
        </w:rPr>
      </w:pPr>
    </w:p>
    <w:p w:rsidR="00860ACB" w:rsidRDefault="00860ACB" w:rsidP="009E4787">
      <w:pPr>
        <w:rPr>
          <w:rFonts w:ascii="PT Astra Sans" w:hAnsi="PT Astra Sans"/>
          <w:sz w:val="28"/>
          <w:szCs w:val="28"/>
        </w:rPr>
      </w:pPr>
    </w:p>
    <w:p w:rsidR="00860ACB" w:rsidRDefault="00860ACB" w:rsidP="009E4787">
      <w:pPr>
        <w:rPr>
          <w:rFonts w:ascii="PT Astra Sans" w:hAnsi="PT Astra Sans"/>
          <w:sz w:val="28"/>
          <w:szCs w:val="28"/>
        </w:rPr>
      </w:pP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9E4787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740846" w:rsidRDefault="00740846" w:rsidP="009E4787">
            <w:pPr>
              <w:ind w:firstLine="0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Приложение</w:t>
            </w:r>
          </w:p>
          <w:p w:rsidR="008B46B8" w:rsidRDefault="00740846" w:rsidP="009E4787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890EBC">
              <w:rPr>
                <w:rFonts w:ascii="PT Astra Sans" w:hAnsi="PT Astra Sans"/>
                <w:szCs w:val="20"/>
              </w:rPr>
              <w:t>р</w:t>
            </w:r>
            <w:r>
              <w:rPr>
                <w:rFonts w:ascii="PT Astra Sans" w:hAnsi="PT Astra Sans"/>
                <w:szCs w:val="20"/>
              </w:rPr>
              <w:t>айона</w:t>
            </w:r>
          </w:p>
          <w:p w:rsidR="00740846" w:rsidRDefault="00740846" w:rsidP="009E4787">
            <w:pPr>
              <w:ind w:firstLine="0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 от «</w:t>
            </w:r>
            <w:r w:rsidR="00860ACB">
              <w:rPr>
                <w:rFonts w:ascii="PT Astra Sans" w:hAnsi="PT Astra Sans"/>
                <w:szCs w:val="20"/>
              </w:rPr>
              <w:t>31</w:t>
            </w:r>
            <w:r>
              <w:rPr>
                <w:rFonts w:ascii="PT Astra Sans" w:hAnsi="PT Astra Sans"/>
                <w:szCs w:val="20"/>
              </w:rPr>
              <w:t xml:space="preserve">» </w:t>
            </w:r>
            <w:r w:rsidR="00B87C3C">
              <w:rPr>
                <w:rFonts w:ascii="PT Astra Sans" w:hAnsi="PT Astra Sans"/>
                <w:szCs w:val="20"/>
              </w:rPr>
              <w:t xml:space="preserve">января </w:t>
            </w:r>
            <w:r>
              <w:rPr>
                <w:rFonts w:ascii="PT Astra Sans" w:hAnsi="PT Astra Sans"/>
                <w:szCs w:val="20"/>
              </w:rPr>
              <w:t>202</w:t>
            </w:r>
            <w:r w:rsidR="00B87C3C">
              <w:rPr>
                <w:rFonts w:ascii="PT Astra Sans" w:hAnsi="PT Astra Sans"/>
                <w:szCs w:val="20"/>
              </w:rPr>
              <w:t>2</w:t>
            </w:r>
            <w:r>
              <w:rPr>
                <w:rFonts w:ascii="PT Astra Sans" w:hAnsi="PT Astra Sans"/>
                <w:szCs w:val="20"/>
              </w:rPr>
              <w:t xml:space="preserve"> года № </w:t>
            </w:r>
            <w:r w:rsidR="00860ACB">
              <w:rPr>
                <w:rFonts w:ascii="PT Astra Sans" w:hAnsi="PT Astra Sans"/>
                <w:szCs w:val="20"/>
              </w:rPr>
              <w:t>50</w:t>
            </w:r>
          </w:p>
          <w:p w:rsidR="00740846" w:rsidRPr="00740846" w:rsidRDefault="00740846" w:rsidP="009E4787">
            <w:pPr>
              <w:pStyle w:val="a3"/>
              <w:spacing w:before="0" w:beforeAutospacing="0" w:after="0"/>
              <w:ind w:firstLine="0"/>
              <w:jc w:val="center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«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района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</w:tc>
      </w:tr>
    </w:tbl>
    <w:p w:rsidR="00740846" w:rsidRDefault="00740846" w:rsidP="009E4787">
      <w:pPr>
        <w:rPr>
          <w:rFonts w:ascii="PT Astra Sans" w:hAnsi="PT Astra Sans"/>
          <w:sz w:val="28"/>
          <w:szCs w:val="28"/>
        </w:rPr>
      </w:pPr>
    </w:p>
    <w:p w:rsidR="00740846" w:rsidRDefault="00740846" w:rsidP="009E4787">
      <w:pPr>
        <w:jc w:val="center"/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Белозерского района</w:t>
      </w:r>
    </w:p>
    <w:p w:rsidR="009E4787" w:rsidRPr="00740846" w:rsidRDefault="009E4787" w:rsidP="009E4787">
      <w:pPr>
        <w:jc w:val="center"/>
        <w:rPr>
          <w:rFonts w:ascii="PT Astra Sans" w:eastAsia="Times New Roman" w:hAnsi="PT Astra Sans"/>
          <w:kern w:val="0"/>
          <w:sz w:val="28"/>
          <w:szCs w:val="28"/>
          <w:lang w:eastAsia="ru-RU"/>
        </w:rPr>
      </w:pPr>
    </w:p>
    <w:p w:rsidR="00740846" w:rsidRDefault="00740846" w:rsidP="009E4787">
      <w:pPr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9E4787">
      <w:pPr>
        <w:rPr>
          <w:rFonts w:ascii="Times New Roman" w:hAnsi="Times New Roman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2693"/>
      </w:tblGrid>
      <w:tr w:rsidR="00FE651B" w:rsidRPr="00B87C3C" w:rsidTr="009E47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1B" w:rsidRPr="00B87C3C" w:rsidRDefault="00FE651B" w:rsidP="009E4787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B87C3C" w:rsidRDefault="00623152" w:rsidP="009E4787">
            <w:pPr>
              <w:ind w:firstLine="0"/>
              <w:jc w:val="center"/>
              <w:rPr>
                <w:sz w:val="24"/>
                <w:lang w:eastAsia="ru-RU"/>
              </w:rPr>
            </w:pPr>
            <w:r w:rsidRPr="00B87C3C">
              <w:rPr>
                <w:sz w:val="24"/>
                <w:lang w:eastAsia="ru-RU"/>
              </w:rPr>
              <w:t xml:space="preserve">№ </w:t>
            </w:r>
            <w:r w:rsidR="00B87C3C" w:rsidRPr="00B87C3C">
              <w:rPr>
                <w:sz w:val="24"/>
                <w:lang w:eastAsia="ru-RU"/>
              </w:rPr>
              <w:t xml:space="preserve"> </w:t>
            </w:r>
            <w:proofErr w:type="gramStart"/>
            <w:r w:rsidR="00B87C3C" w:rsidRPr="00B87C3C">
              <w:rPr>
                <w:sz w:val="24"/>
                <w:lang w:eastAsia="ru-RU"/>
              </w:rPr>
              <w:t>п</w:t>
            </w:r>
            <w:proofErr w:type="gramEnd"/>
            <w:r w:rsidR="00B87C3C" w:rsidRPr="00B87C3C">
              <w:rPr>
                <w:sz w:val="24"/>
                <w:lang w:eastAsia="ru-RU"/>
              </w:rPr>
              <w:t>/</w:t>
            </w:r>
            <w:r w:rsidR="00FE651B" w:rsidRPr="00B87C3C">
              <w:rPr>
                <w:sz w:val="24"/>
                <w:lang w:eastAsia="ru-RU"/>
              </w:rPr>
              <w:t>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51B" w:rsidRPr="00B87C3C" w:rsidRDefault="00FE651B" w:rsidP="009E4787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3C" w:rsidRPr="00B87C3C" w:rsidRDefault="001E0842" w:rsidP="009E4787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B87C3C">
              <w:rPr>
                <w:rStyle w:val="FontStyle14"/>
                <w:rFonts w:ascii="PT Astra Sans" w:hAnsi="PT Astra Sans"/>
                <w:sz w:val="24"/>
              </w:rPr>
              <w:t>, руб</w:t>
            </w:r>
            <w:r w:rsidR="00B87C3C" w:rsidRPr="00B87C3C">
              <w:rPr>
                <w:rStyle w:val="FontStyle14"/>
                <w:rFonts w:ascii="PT Astra Sans" w:hAnsi="PT Astra Sans"/>
                <w:sz w:val="24"/>
              </w:rPr>
              <w:t>.</w:t>
            </w:r>
          </w:p>
          <w:p w:rsidR="00FE651B" w:rsidRPr="00B87C3C" w:rsidRDefault="00B87C3C" w:rsidP="009E4787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</w:t>
            </w:r>
            <w:r w:rsidR="001E0842" w:rsidRPr="00B87C3C">
              <w:rPr>
                <w:rStyle w:val="FontStyle14"/>
                <w:rFonts w:ascii="PT Astra Sans" w:hAnsi="PT Astra Sans"/>
                <w:sz w:val="24"/>
              </w:rPr>
              <w:t>с учетом районного коэффициента)</w:t>
            </w:r>
          </w:p>
        </w:tc>
      </w:tr>
      <w:tr w:rsidR="00FE651B" w:rsidRPr="00FE651B" w:rsidTr="009E47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9E47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CB5DBA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4</w:t>
            </w:r>
            <w:r w:rsidR="00CB5DBA">
              <w:rPr>
                <w:rStyle w:val="FontStyle14"/>
                <w:rFonts w:ascii="PT Astra Sans" w:hAnsi="PT Astra Sans"/>
                <w:sz w:val="24"/>
              </w:rPr>
              <w:t>444</w:t>
            </w:r>
            <w:r w:rsidRPr="001E0842">
              <w:rPr>
                <w:rStyle w:val="FontStyle14"/>
                <w:rFonts w:ascii="PT Astra Sans" w:hAnsi="PT Astra Sans"/>
                <w:sz w:val="24"/>
              </w:rPr>
              <w:t>,</w:t>
            </w:r>
            <w:r w:rsidR="00CB5DBA">
              <w:rPr>
                <w:rStyle w:val="FontStyle14"/>
                <w:rFonts w:ascii="PT Astra Sans" w:hAnsi="PT Astra Sans"/>
                <w:sz w:val="24"/>
              </w:rPr>
              <w:t>4</w:t>
            </w:r>
            <w:r w:rsidRPr="001E0842">
              <w:rPr>
                <w:rStyle w:val="FontStyle14"/>
                <w:rFonts w:ascii="PT Astra Sans" w:hAnsi="PT Astra Sans"/>
                <w:sz w:val="24"/>
              </w:rPr>
              <w:t>0</w:t>
            </w:r>
          </w:p>
        </w:tc>
      </w:tr>
      <w:tr w:rsidR="00FE651B" w:rsidRPr="00FE651B" w:rsidTr="009E47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9E4787">
            <w:pPr>
              <w:pStyle w:val="Style7"/>
              <w:tabs>
                <w:tab w:val="left" w:pos="394"/>
              </w:tabs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23152" w:rsidP="00CB5DBA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11</w:t>
            </w:r>
            <w:r w:rsidR="00CB5DBA">
              <w:rPr>
                <w:rStyle w:val="FontStyle14"/>
                <w:rFonts w:ascii="PT Astra Sans" w:hAnsi="PT Astra Sans"/>
                <w:sz w:val="24"/>
              </w:rPr>
              <w:t>92</w:t>
            </w:r>
            <w:r w:rsidR="00FE651B" w:rsidRPr="001E0842">
              <w:rPr>
                <w:rStyle w:val="FontStyle14"/>
                <w:rFonts w:ascii="PT Astra Sans" w:hAnsi="PT Astra Sans"/>
                <w:sz w:val="24"/>
              </w:rPr>
              <w:t>,</w:t>
            </w:r>
            <w:r w:rsidR="00CB5DBA">
              <w:rPr>
                <w:rStyle w:val="FontStyle14"/>
                <w:rFonts w:ascii="PT Astra Sans" w:hAnsi="PT Astra Sans"/>
                <w:sz w:val="24"/>
              </w:rPr>
              <w:t>4</w:t>
            </w:r>
            <w:r w:rsidR="00FE651B" w:rsidRPr="001E0842">
              <w:rPr>
                <w:rStyle w:val="FontStyle14"/>
                <w:rFonts w:ascii="PT Astra Sans" w:hAnsi="PT Astra Sans"/>
                <w:sz w:val="24"/>
              </w:rPr>
              <w:t>0</w:t>
            </w:r>
          </w:p>
        </w:tc>
      </w:tr>
      <w:tr w:rsidR="00FE651B" w:rsidRPr="00FE651B" w:rsidTr="009E47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9E4787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CB5DBA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</w:t>
            </w:r>
            <w:r w:rsidR="00CB5DBA">
              <w:rPr>
                <w:rStyle w:val="FontStyle14"/>
                <w:rFonts w:ascii="PT Astra Sans" w:hAnsi="PT Astra Sans"/>
                <w:sz w:val="24"/>
              </w:rPr>
              <w:t>372</w:t>
            </w:r>
            <w:r>
              <w:rPr>
                <w:rStyle w:val="FontStyle14"/>
                <w:rFonts w:ascii="PT Astra Sans" w:hAnsi="PT Astra Sans"/>
                <w:sz w:val="24"/>
              </w:rPr>
              <w:t>,</w:t>
            </w:r>
            <w:r w:rsidR="00CB5DBA">
              <w:rPr>
                <w:rStyle w:val="FontStyle14"/>
                <w:rFonts w:ascii="PT Astra Sans" w:hAnsi="PT Astra Sans"/>
                <w:sz w:val="24"/>
              </w:rPr>
              <w:t>58</w:t>
            </w:r>
          </w:p>
        </w:tc>
      </w:tr>
      <w:tr w:rsidR="00FE651B" w:rsidRPr="00FE651B" w:rsidTr="009E47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CB5DBA" w:rsidP="009E4787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8009,38</w:t>
            </w:r>
          </w:p>
        </w:tc>
      </w:tr>
    </w:tbl>
    <w:p w:rsidR="00FE651B" w:rsidRPr="00357046" w:rsidRDefault="00FE651B" w:rsidP="009E4787">
      <w:pPr>
        <w:pStyle w:val="Style4"/>
        <w:spacing w:line="240" w:lineRule="auto"/>
        <w:ind w:right="4800"/>
      </w:pPr>
    </w:p>
    <w:p w:rsidR="00FE651B" w:rsidRDefault="00FE651B" w:rsidP="009E4787">
      <w:pPr>
        <w:ind w:firstLine="539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9E4787" w:rsidRPr="00740846" w:rsidRDefault="009E4787" w:rsidP="009E4787">
      <w:pPr>
        <w:ind w:firstLine="539"/>
        <w:rPr>
          <w:rFonts w:ascii="PT Astra Sans" w:eastAsia="Times New Roman" w:hAnsi="PT Astra Sans"/>
          <w:kern w:val="0"/>
          <w:sz w:val="24"/>
          <w:lang w:eastAsia="ru-RU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812"/>
        <w:gridCol w:w="2693"/>
      </w:tblGrid>
      <w:tr w:rsidR="00B87C3C" w:rsidRPr="00FE651B" w:rsidTr="009E4787">
        <w:trPr>
          <w:trHeight w:val="6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3C" w:rsidRPr="00B87C3C" w:rsidRDefault="00B87C3C" w:rsidP="009E4787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B87C3C" w:rsidRPr="00B87C3C" w:rsidRDefault="00B87C3C" w:rsidP="009E4787">
            <w:pPr>
              <w:ind w:firstLine="0"/>
              <w:jc w:val="center"/>
              <w:rPr>
                <w:sz w:val="24"/>
                <w:lang w:eastAsia="ru-RU"/>
              </w:rPr>
            </w:pPr>
            <w:r w:rsidRPr="00B87C3C">
              <w:rPr>
                <w:sz w:val="24"/>
                <w:lang w:eastAsia="ru-RU"/>
              </w:rPr>
              <w:t xml:space="preserve">№  </w:t>
            </w:r>
            <w:proofErr w:type="gramStart"/>
            <w:r w:rsidRPr="00B87C3C">
              <w:rPr>
                <w:sz w:val="24"/>
                <w:lang w:eastAsia="ru-RU"/>
              </w:rPr>
              <w:t>п</w:t>
            </w:r>
            <w:proofErr w:type="gramEnd"/>
            <w:r w:rsidRPr="00B87C3C">
              <w:rPr>
                <w:sz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C3C" w:rsidRPr="00B87C3C" w:rsidRDefault="00B87C3C" w:rsidP="009E4787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C3C" w:rsidRPr="00B87C3C" w:rsidRDefault="00B87C3C" w:rsidP="009E4787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Стоимость, руб.</w:t>
            </w:r>
          </w:p>
          <w:p w:rsidR="00B87C3C" w:rsidRPr="00B87C3C" w:rsidRDefault="00B87C3C" w:rsidP="009E4787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</w:t>
            </w:r>
            <w:r w:rsidRPr="00B87C3C">
              <w:rPr>
                <w:rStyle w:val="FontStyle14"/>
                <w:rFonts w:ascii="PT Astra Sans" w:hAnsi="PT Astra Sans"/>
                <w:sz w:val="24"/>
              </w:rPr>
              <w:t>с учетом районного коэффициента)</w:t>
            </w:r>
          </w:p>
        </w:tc>
      </w:tr>
      <w:tr w:rsidR="002164B0" w:rsidRPr="00FE651B" w:rsidTr="009E4787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B87C3C" w:rsidRDefault="002164B0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FE651B" w:rsidTr="009E4787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B87C3C" w:rsidRDefault="002164B0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 xml:space="preserve">Облачение тела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CB5DBA" w:rsidP="00CB5DBA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325</w:t>
            </w:r>
            <w:r w:rsidR="002164B0" w:rsidRPr="001E0842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2164B0" w:rsidRPr="001E0842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2164B0" w:rsidRPr="00FE651B" w:rsidTr="009E4787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B87C3C" w:rsidRDefault="002164B0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Предоставление гроба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CB5DBA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4</w:t>
            </w:r>
            <w:r w:rsidR="00CB5DBA">
              <w:rPr>
                <w:rStyle w:val="FontStyle14"/>
                <w:rFonts w:ascii="PT Astra Sans" w:hAnsi="PT Astra Sans"/>
                <w:sz w:val="24"/>
                <w:szCs w:val="24"/>
              </w:rPr>
              <w:t>444</w:t>
            </w: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,</w:t>
            </w:r>
            <w:r w:rsidR="00CB5DBA">
              <w:rPr>
                <w:rStyle w:val="FontStyle14"/>
                <w:rFonts w:ascii="PT Astra Sans" w:hAnsi="PT Astra Sans"/>
                <w:sz w:val="24"/>
                <w:szCs w:val="24"/>
              </w:rPr>
              <w:t>4</w:t>
            </w: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2164B0" w:rsidRPr="00FE651B" w:rsidTr="009E4787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B87C3C" w:rsidRDefault="002164B0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Перевозка тела умершего на кладбище (в крематорий)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23152" w:rsidP="00CB5DBA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  <w:r w:rsidR="00CB5DBA">
              <w:rPr>
                <w:rFonts w:ascii="PT Astra Sans" w:hAnsi="PT Astra Sans"/>
                <w:sz w:val="24"/>
                <w:szCs w:val="24"/>
              </w:rPr>
              <w:t>92</w:t>
            </w:r>
            <w:r w:rsidR="002164B0" w:rsidRPr="001E0842">
              <w:rPr>
                <w:rFonts w:ascii="PT Astra Sans" w:hAnsi="PT Astra Sans"/>
                <w:sz w:val="24"/>
                <w:szCs w:val="24"/>
              </w:rPr>
              <w:t>,</w:t>
            </w:r>
            <w:r w:rsidR="00CB5DBA">
              <w:rPr>
                <w:rFonts w:ascii="PT Astra Sans" w:hAnsi="PT Astra Sans"/>
                <w:sz w:val="24"/>
                <w:szCs w:val="24"/>
              </w:rPr>
              <w:t>40</w:t>
            </w:r>
          </w:p>
        </w:tc>
      </w:tr>
      <w:tr w:rsidR="002164B0" w:rsidRPr="00FE651B" w:rsidTr="009E4787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B87C3C" w:rsidRDefault="002164B0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Погребение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CB5DBA" w:rsidP="009E4787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2047,38</w:t>
            </w:r>
          </w:p>
        </w:tc>
      </w:tr>
      <w:tr w:rsidR="002164B0" w:rsidRPr="00FE651B" w:rsidTr="009E4787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9E4787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B87C3C" w:rsidRDefault="002164B0" w:rsidP="009E4787">
            <w:pPr>
              <w:pStyle w:val="Style6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B87C3C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CB5DBA" w:rsidP="009E4787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8009,38</w:t>
            </w:r>
          </w:p>
        </w:tc>
      </w:tr>
    </w:tbl>
    <w:p w:rsidR="002164B0" w:rsidRDefault="002164B0" w:rsidP="009E4787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9E4787" w:rsidRDefault="009E4787" w:rsidP="009E4787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CC1CB0" w:rsidRDefault="00CC1CB0" w:rsidP="009E4787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740846" w:rsidRPr="00740846" w:rsidRDefault="00D236DA" w:rsidP="009E4787">
      <w:pPr>
        <w:ind w:firstLine="0"/>
        <w:rPr>
          <w:rFonts w:ascii="PT Astra Sans" w:hAnsi="PT Astra Sans"/>
          <w:sz w:val="28"/>
          <w:szCs w:val="28"/>
        </w:rPr>
      </w:pPr>
      <w:r w:rsidRPr="0003546A">
        <w:rPr>
          <w:rFonts w:ascii="PT Astra Sans" w:eastAsia="Times New Roman" w:hAnsi="PT Astra Sans"/>
          <w:kern w:val="0"/>
          <w:sz w:val="24"/>
          <w:lang w:eastAsia="ru-RU"/>
        </w:rPr>
        <w:t xml:space="preserve">Управляющий делами                                                         </w:t>
      </w:r>
      <w:r w:rsidR="00860ACB">
        <w:rPr>
          <w:rFonts w:ascii="PT Astra Sans" w:eastAsia="Times New Roman" w:hAnsi="PT Astra Sans"/>
          <w:kern w:val="0"/>
          <w:sz w:val="24"/>
          <w:lang w:eastAsia="ru-RU"/>
        </w:rPr>
        <w:tab/>
      </w:r>
      <w:r w:rsidR="00860ACB">
        <w:rPr>
          <w:rFonts w:ascii="PT Astra Sans" w:eastAsia="Times New Roman" w:hAnsi="PT Astra Sans"/>
          <w:kern w:val="0"/>
          <w:sz w:val="24"/>
          <w:lang w:eastAsia="ru-RU"/>
        </w:rPr>
        <w:tab/>
      </w:r>
      <w:r w:rsidRPr="0003546A">
        <w:rPr>
          <w:rFonts w:ascii="PT Astra Sans" w:eastAsia="Times New Roman" w:hAnsi="PT Astra Sans"/>
          <w:kern w:val="0"/>
          <w:sz w:val="24"/>
          <w:lang w:eastAsia="ru-RU"/>
        </w:rPr>
        <w:t xml:space="preserve">   Н.П. Лифинцев</w:t>
      </w:r>
    </w:p>
    <w:sectPr w:rsidR="00740846" w:rsidRPr="00740846" w:rsidSect="005A477D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013E39"/>
    <w:rsid w:val="0003546A"/>
    <w:rsid w:val="001732B4"/>
    <w:rsid w:val="00181223"/>
    <w:rsid w:val="001E0842"/>
    <w:rsid w:val="00211234"/>
    <w:rsid w:val="00216341"/>
    <w:rsid w:val="002164B0"/>
    <w:rsid w:val="005A477D"/>
    <w:rsid w:val="005D6F10"/>
    <w:rsid w:val="00601C6D"/>
    <w:rsid w:val="00623152"/>
    <w:rsid w:val="0064603A"/>
    <w:rsid w:val="00710668"/>
    <w:rsid w:val="00740846"/>
    <w:rsid w:val="007A1BE6"/>
    <w:rsid w:val="00802A33"/>
    <w:rsid w:val="008511E6"/>
    <w:rsid w:val="00860ACB"/>
    <w:rsid w:val="008641D4"/>
    <w:rsid w:val="00890EBC"/>
    <w:rsid w:val="008B46B8"/>
    <w:rsid w:val="009C783E"/>
    <w:rsid w:val="009E4787"/>
    <w:rsid w:val="009F0A9B"/>
    <w:rsid w:val="00B820FE"/>
    <w:rsid w:val="00B87C3C"/>
    <w:rsid w:val="00CB5DBA"/>
    <w:rsid w:val="00CC1CB0"/>
    <w:rsid w:val="00D236DA"/>
    <w:rsid w:val="00D24D82"/>
    <w:rsid w:val="00D513A5"/>
    <w:rsid w:val="00E34EA6"/>
    <w:rsid w:val="00E51FDA"/>
    <w:rsid w:val="00F142AC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2022-01-27T08:28:00Z</cp:lastPrinted>
  <dcterms:created xsi:type="dcterms:W3CDTF">2022-02-04T09:42:00Z</dcterms:created>
  <dcterms:modified xsi:type="dcterms:W3CDTF">2022-02-04T09:42:00Z</dcterms:modified>
</cp:coreProperties>
</file>