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0F" w:rsidRDefault="005A2A0F" w:rsidP="005A2A0F">
      <w:pPr>
        <w:pStyle w:val="1"/>
        <w:ind w:right="424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Глава Белозерского района</w:t>
      </w:r>
    </w:p>
    <w:p w:rsidR="005A2A0F" w:rsidRDefault="005A2A0F" w:rsidP="005A2A0F">
      <w:pPr>
        <w:ind w:right="424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A2A0F" w:rsidRDefault="005A2A0F" w:rsidP="005A2A0F">
      <w:pPr>
        <w:ind w:right="424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5A2A0F" w:rsidRDefault="005A2A0F" w:rsidP="005A2A0F">
      <w:pPr>
        <w:ind w:right="424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5A2A0F" w:rsidRDefault="005A2A0F" w:rsidP="005A2A0F">
      <w:pPr>
        <w:ind w:right="424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5A2A0F" w:rsidRDefault="005A2A0F" w:rsidP="005A2A0F">
      <w:pPr>
        <w:ind w:right="424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«3» июня 2020 года  №118-р</w:t>
      </w:r>
    </w:p>
    <w:p w:rsidR="005A2A0F" w:rsidRDefault="005A2A0F" w:rsidP="005A2A0F">
      <w:pPr>
        <w:ind w:right="424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с. Белозерское</w:t>
      </w:r>
    </w:p>
    <w:p w:rsidR="005A2A0F" w:rsidRDefault="005A2A0F" w:rsidP="005A2A0F">
      <w:pPr>
        <w:ind w:right="424"/>
        <w:rPr>
          <w:rFonts w:ascii="PT Astra Sans" w:hAnsi="PT Astra Sans"/>
        </w:rPr>
      </w:pPr>
    </w:p>
    <w:p w:rsidR="005A2A0F" w:rsidRDefault="005A2A0F" w:rsidP="005A2A0F">
      <w:pPr>
        <w:ind w:right="424"/>
        <w:rPr>
          <w:rFonts w:ascii="PT Astra Sans" w:hAnsi="PT Astra San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47"/>
      </w:tblGrid>
      <w:tr w:rsidR="005A2A0F" w:rsidTr="005A2A0F">
        <w:trPr>
          <w:jc w:val="center"/>
        </w:trPr>
        <w:tc>
          <w:tcPr>
            <w:tcW w:w="5847" w:type="dxa"/>
          </w:tcPr>
          <w:p w:rsidR="005A2A0F" w:rsidRDefault="005A2A0F">
            <w:pPr>
              <w:spacing w:line="256" w:lineRule="auto"/>
              <w:ind w:right="424"/>
              <w:jc w:val="center"/>
              <w:rPr>
                <w:rFonts w:ascii="PT Astra Sans" w:hAnsi="PT Astra Sans"/>
                <w:b/>
                <w:sz w:val="28"/>
                <w:szCs w:val="28"/>
                <w:lang w:eastAsia="en-US"/>
              </w:rPr>
            </w:pPr>
          </w:p>
          <w:p w:rsidR="005A2A0F" w:rsidRDefault="005A2A0F">
            <w:pPr>
              <w:spacing w:line="256" w:lineRule="auto"/>
              <w:ind w:right="75"/>
              <w:jc w:val="center"/>
              <w:rPr>
                <w:rFonts w:ascii="PT Astra Sans" w:hAnsi="PT Astra Sans"/>
                <w:b/>
                <w:sz w:val="28"/>
                <w:szCs w:val="28"/>
                <w:lang w:eastAsia="en-US"/>
              </w:rPr>
            </w:pPr>
            <w:r>
              <w:rPr>
                <w:rFonts w:ascii="PT Astra Sans" w:hAnsi="PT Astra Sans"/>
                <w:b/>
                <w:sz w:val="28"/>
                <w:szCs w:val="28"/>
                <w:lang w:eastAsia="en-US"/>
              </w:rPr>
              <w:t xml:space="preserve">О создании рабочей группы по реализации концепции развития туризма на территории Белозерского района Курганской области  </w:t>
            </w:r>
          </w:p>
          <w:p w:rsidR="005A2A0F" w:rsidRDefault="005A2A0F">
            <w:pPr>
              <w:spacing w:line="256" w:lineRule="auto"/>
              <w:ind w:right="75"/>
              <w:jc w:val="center"/>
              <w:rPr>
                <w:rFonts w:ascii="PT Astra Sans" w:hAnsi="PT Astra Sans"/>
                <w:b/>
                <w:sz w:val="28"/>
                <w:szCs w:val="28"/>
                <w:lang w:eastAsia="en-US"/>
              </w:rPr>
            </w:pPr>
            <w:r>
              <w:rPr>
                <w:rFonts w:ascii="PT Astra Sans" w:hAnsi="PT Astra Sans"/>
                <w:b/>
                <w:sz w:val="28"/>
                <w:szCs w:val="28"/>
                <w:lang w:eastAsia="en-US"/>
              </w:rPr>
              <w:t>на 2020-2023 годы</w:t>
            </w:r>
          </w:p>
        </w:tc>
      </w:tr>
    </w:tbl>
    <w:p w:rsidR="005A2A0F" w:rsidRDefault="005A2A0F" w:rsidP="005A2A0F">
      <w:pPr>
        <w:ind w:right="424"/>
        <w:rPr>
          <w:rFonts w:ascii="PT Astra Sans" w:hAnsi="PT Astra Sans"/>
          <w:sz w:val="16"/>
          <w:szCs w:val="16"/>
        </w:rPr>
      </w:pPr>
    </w:p>
    <w:p w:rsidR="005A2A0F" w:rsidRDefault="005A2A0F" w:rsidP="005A2A0F">
      <w:pPr>
        <w:ind w:right="424"/>
        <w:rPr>
          <w:rFonts w:ascii="PT Astra Sans" w:hAnsi="PT Astra Sans"/>
          <w:sz w:val="16"/>
          <w:szCs w:val="16"/>
        </w:rPr>
      </w:pPr>
    </w:p>
    <w:p w:rsidR="005A2A0F" w:rsidRDefault="005A2A0F" w:rsidP="005A2A0F">
      <w:pPr>
        <w:ind w:right="424"/>
        <w:rPr>
          <w:rFonts w:ascii="PT Astra Sans" w:hAnsi="PT Astra Sans"/>
          <w:sz w:val="16"/>
          <w:szCs w:val="16"/>
        </w:rPr>
      </w:pPr>
    </w:p>
    <w:p w:rsidR="005A2A0F" w:rsidRDefault="005A2A0F" w:rsidP="005A2A0F">
      <w:pPr>
        <w:tabs>
          <w:tab w:val="left" w:pos="8647"/>
        </w:tabs>
        <w:ind w:right="-1"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целях реализации стратегических задач развития туризма на территории Белозерского района:</w:t>
      </w:r>
    </w:p>
    <w:p w:rsidR="005A2A0F" w:rsidRDefault="005A2A0F" w:rsidP="005A2A0F">
      <w:pPr>
        <w:tabs>
          <w:tab w:val="left" w:pos="8647"/>
          <w:tab w:val="left" w:pos="8931"/>
        </w:tabs>
        <w:ind w:right="-1"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1. Создать рабочую группу по реализации Концепции развития туризма на территории Белозерского района Курганской области на 2020-2023 годы в составе согласно приложению  к настоящему распоряжению.</w:t>
      </w:r>
    </w:p>
    <w:p w:rsidR="005A2A0F" w:rsidRDefault="005A2A0F" w:rsidP="005A2A0F">
      <w:pPr>
        <w:tabs>
          <w:tab w:val="left" w:pos="8505"/>
          <w:tab w:val="left" w:pos="8789"/>
        </w:tabs>
        <w:ind w:right="-1"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>
        <w:rPr>
          <w:rFonts w:ascii="PT Astra Sans" w:hAnsi="PT Astra Sans"/>
          <w:sz w:val="28"/>
          <w:szCs w:val="28"/>
        </w:rPr>
        <w:t xml:space="preserve"> настоящее распоряжение на официальном сайте Администрации Белозерского района в информационно-телекоммуникационной сети Интернет.</w:t>
      </w:r>
    </w:p>
    <w:p w:rsidR="005A2A0F" w:rsidRDefault="005A2A0F" w:rsidP="005A2A0F">
      <w:pPr>
        <w:tabs>
          <w:tab w:val="left" w:pos="8364"/>
        </w:tabs>
        <w:ind w:right="-1"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</w:t>
      </w:r>
      <w:proofErr w:type="gramStart"/>
      <w:r>
        <w:rPr>
          <w:rFonts w:ascii="PT Astra Sans" w:hAnsi="PT Astra Sans"/>
          <w:sz w:val="28"/>
          <w:szCs w:val="28"/>
        </w:rPr>
        <w:t>Контроль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распоряжения оставляю за собой.</w:t>
      </w:r>
    </w:p>
    <w:p w:rsidR="005A2A0F" w:rsidRDefault="005A2A0F" w:rsidP="005A2A0F">
      <w:pPr>
        <w:tabs>
          <w:tab w:val="left" w:pos="8789"/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tabs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tabs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tabs>
          <w:tab w:val="left" w:pos="8931"/>
        </w:tabs>
        <w:ind w:right="-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                    С.Г. </w:t>
      </w:r>
      <w:proofErr w:type="spellStart"/>
      <w:r>
        <w:rPr>
          <w:rFonts w:ascii="PT Astra Sans" w:hAnsi="PT Astra Sans"/>
          <w:sz w:val="28"/>
          <w:szCs w:val="28"/>
        </w:rPr>
        <w:t>Зяблов</w:t>
      </w:r>
      <w:proofErr w:type="spellEnd"/>
    </w:p>
    <w:p w:rsidR="005A2A0F" w:rsidRDefault="005A2A0F" w:rsidP="005A2A0F">
      <w:pPr>
        <w:tabs>
          <w:tab w:val="left" w:pos="8931"/>
        </w:tabs>
        <w:ind w:right="424"/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ind w:right="424"/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618"/>
      </w:tblGrid>
      <w:tr w:rsidR="005A2A0F" w:rsidTr="005A2A0F">
        <w:tc>
          <w:tcPr>
            <w:tcW w:w="4453" w:type="dxa"/>
          </w:tcPr>
          <w:p w:rsidR="005A2A0F" w:rsidRDefault="005A2A0F">
            <w:pPr>
              <w:tabs>
                <w:tab w:val="left" w:pos="9072"/>
              </w:tabs>
              <w:ind w:right="283"/>
              <w:jc w:val="center"/>
              <w:rPr>
                <w:rFonts w:ascii="PT Astra Sans" w:eastAsia="Calibri" w:hAnsi="PT Astra Sans"/>
                <w:b/>
                <w:sz w:val="28"/>
                <w:szCs w:val="28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283"/>
              <w:jc w:val="center"/>
              <w:rPr>
                <w:rFonts w:ascii="PT Astra Sans" w:eastAsia="Calibri" w:hAnsi="PT Astra Sans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8" w:type="dxa"/>
          </w:tcPr>
          <w:p w:rsidR="005A2A0F" w:rsidRDefault="005A2A0F">
            <w:pPr>
              <w:tabs>
                <w:tab w:val="left" w:pos="9072"/>
              </w:tabs>
              <w:ind w:right="283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283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283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283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39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39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39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39"/>
              <w:rPr>
                <w:rFonts w:ascii="PT Astra Sans" w:eastAsia="Calibri" w:hAnsi="PT Astra Sans"/>
                <w:lang w:eastAsia="en-US"/>
              </w:rPr>
            </w:pPr>
          </w:p>
          <w:p w:rsidR="005A2A0F" w:rsidRDefault="005A2A0F">
            <w:pPr>
              <w:tabs>
                <w:tab w:val="left" w:pos="9072"/>
              </w:tabs>
              <w:ind w:right="39"/>
              <w:rPr>
                <w:rFonts w:ascii="PT Astra Sans" w:eastAsia="Calibri" w:hAnsi="PT Astra Sans"/>
                <w:lang w:eastAsia="en-US"/>
              </w:rPr>
            </w:pPr>
            <w:r>
              <w:rPr>
                <w:rFonts w:ascii="PT Astra Sans" w:eastAsia="Calibri" w:hAnsi="PT Astra Sans"/>
                <w:lang w:eastAsia="en-US"/>
              </w:rPr>
              <w:lastRenderedPageBreak/>
              <w:t xml:space="preserve">Приложение </w:t>
            </w:r>
          </w:p>
          <w:p w:rsidR="005A2A0F" w:rsidRDefault="005A2A0F">
            <w:pPr>
              <w:tabs>
                <w:tab w:val="left" w:pos="9072"/>
              </w:tabs>
              <w:ind w:right="39"/>
              <w:rPr>
                <w:rFonts w:ascii="PT Astra Sans" w:eastAsia="Calibri" w:hAnsi="PT Astra Sans"/>
                <w:lang w:eastAsia="en-US"/>
              </w:rPr>
            </w:pPr>
            <w:r>
              <w:rPr>
                <w:rFonts w:ascii="PT Astra Sans" w:eastAsia="Calibri" w:hAnsi="PT Astra Sans"/>
                <w:lang w:eastAsia="en-US"/>
              </w:rPr>
              <w:t xml:space="preserve">к распоряжению Главы Белозерского района </w:t>
            </w:r>
          </w:p>
          <w:p w:rsidR="005A2A0F" w:rsidRDefault="005A2A0F">
            <w:pPr>
              <w:tabs>
                <w:tab w:val="left" w:pos="9072"/>
              </w:tabs>
              <w:ind w:right="39"/>
              <w:rPr>
                <w:rFonts w:ascii="PT Astra Sans" w:eastAsia="Calibri" w:hAnsi="PT Astra Sans"/>
                <w:lang w:eastAsia="en-US"/>
              </w:rPr>
            </w:pPr>
            <w:r>
              <w:rPr>
                <w:rFonts w:ascii="PT Astra Sans" w:eastAsia="Calibri" w:hAnsi="PT Astra Sans"/>
                <w:lang w:eastAsia="en-US"/>
              </w:rPr>
              <w:t>от «3» июня 2020 года №118-р</w:t>
            </w:r>
          </w:p>
          <w:p w:rsidR="005A2A0F" w:rsidRDefault="005A2A0F">
            <w:pPr>
              <w:tabs>
                <w:tab w:val="left" w:pos="9072"/>
              </w:tabs>
              <w:ind w:right="39"/>
              <w:jc w:val="both"/>
              <w:rPr>
                <w:rFonts w:ascii="PT Astra Sans" w:eastAsia="Calibri" w:hAnsi="PT Astra Sans"/>
                <w:lang w:eastAsia="en-US"/>
              </w:rPr>
            </w:pPr>
            <w:r>
              <w:rPr>
                <w:rFonts w:ascii="PT Astra Sans" w:eastAsia="Calibri" w:hAnsi="PT Astra Sans"/>
                <w:lang w:eastAsia="en-US"/>
              </w:rPr>
              <w:t>«О создании рабочей группы по реализации Концепции развития туризма на территории Белозерского района Курганской области на 2020-2023годы»</w:t>
            </w:r>
          </w:p>
          <w:p w:rsidR="005A2A0F" w:rsidRDefault="005A2A0F">
            <w:pPr>
              <w:tabs>
                <w:tab w:val="left" w:pos="9072"/>
              </w:tabs>
              <w:ind w:right="283"/>
              <w:rPr>
                <w:rFonts w:ascii="PT Astra Sans" w:eastAsia="Calibri" w:hAnsi="PT Astra Sans"/>
                <w:lang w:eastAsia="en-US"/>
              </w:rPr>
            </w:pPr>
          </w:p>
        </w:tc>
      </w:tr>
    </w:tbl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rPr>
          <w:rFonts w:ascii="PT Astra Sans" w:hAnsi="PT Astra Sans"/>
          <w:b/>
          <w:sz w:val="28"/>
          <w:szCs w:val="28"/>
        </w:rPr>
      </w:pPr>
    </w:p>
    <w:p w:rsidR="005A2A0F" w:rsidRDefault="005A2A0F" w:rsidP="005A2A0F">
      <w:pPr>
        <w:rPr>
          <w:rFonts w:ascii="PT Astra Sans" w:hAnsi="PT Astra Sans"/>
          <w:b/>
          <w:sz w:val="28"/>
          <w:szCs w:val="28"/>
        </w:rPr>
      </w:pPr>
    </w:p>
    <w:p w:rsidR="005A2A0F" w:rsidRDefault="005A2A0F" w:rsidP="005A2A0F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Состав </w:t>
      </w:r>
    </w:p>
    <w:p w:rsidR="005A2A0F" w:rsidRDefault="005A2A0F" w:rsidP="005A2A0F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рабочей группы по реализации Концепции развития туризма на территории Белозерского района Курганской области на 2020-2023 годы  (далее - рабочая группа)</w:t>
      </w:r>
    </w:p>
    <w:p w:rsidR="005A2A0F" w:rsidRDefault="005A2A0F" w:rsidP="005A2A0F">
      <w:pPr>
        <w:jc w:val="center"/>
        <w:rPr>
          <w:rFonts w:ascii="PT Astra Sans" w:hAnsi="PT Astra Sans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671"/>
      </w:tblGrid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Зяблов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Глава Белозерского района, председатель Рабочей группы;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Богданова Наталья Алексеевна 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заместитель Главы Белозерского района, начальник управления социальной политики, заместитель председателя Рабочей группы;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Фалькова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главный специалист отдела культуры Администрации Белозерского района, секретарь Рабочей группы.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</w:tcPr>
          <w:p w:rsidR="005A2A0F" w:rsidRDefault="005A2A0F">
            <w:pPr>
              <w:jc w:val="both"/>
              <w:rPr>
                <w:rFonts w:ascii="PT Astra Sans" w:hAnsi="PT Astra Sans"/>
                <w:b/>
                <w:sz w:val="28"/>
                <w:szCs w:val="28"/>
              </w:rPr>
            </w:pPr>
            <w:r>
              <w:rPr>
                <w:rFonts w:ascii="PT Astra Sans" w:hAnsi="PT Astra Sans"/>
                <w:b/>
                <w:sz w:val="28"/>
                <w:szCs w:val="28"/>
              </w:rPr>
              <w:t>Члены Рабочей группы: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709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Артемьев Сергей Петрович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Боровлянского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сельсовета 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(по согласованию);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Афанасьева Людмила Аркадьевна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Глава Боровского сельсовета 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(по согласованию);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начальник отдела культуры Администрации Белозерского района;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Завьялов Александр Викторович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первый заместитель Главы Белозерского района, начальник управления по инфраструктуре и развитию территории;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Еланцев Станислав </w:t>
            </w:r>
            <w:r>
              <w:rPr>
                <w:rFonts w:ascii="PT Astra Sans" w:hAnsi="PT Astra Sans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lastRenderedPageBreak/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заместитель Главы Белозерского </w:t>
            </w:r>
            <w:r>
              <w:rPr>
                <w:rFonts w:ascii="PT Astra Sans" w:hAnsi="PT Astra Sans"/>
                <w:sz w:val="28"/>
                <w:szCs w:val="28"/>
              </w:rPr>
              <w:lastRenderedPageBreak/>
              <w:t>района, начальник управления экономической политики;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lastRenderedPageBreak/>
              <w:t>Макарова Елена Николаевна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директор МКУК «Белозерский районный краеведческий музей»;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Никитина Наталья Николаевна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начальник отдела имущественных и земельных отношений Администрации Белозерского района;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Орлова Зоя Геннадьевна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индивидуальный предприниматель </w:t>
            </w:r>
          </w:p>
          <w:p w:rsidR="005A2A0F" w:rsidRDefault="005A2A0F">
            <w:pPr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(по согласованию);</w:t>
            </w:r>
          </w:p>
          <w:p w:rsidR="005A2A0F" w:rsidRDefault="005A2A0F">
            <w:pPr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Речкина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начальник финансового отдела Администрации Белозерского района;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proofErr w:type="spellStart"/>
            <w:r>
              <w:rPr>
                <w:rFonts w:ascii="PT Astra Sans" w:hAnsi="PT Astra Sans"/>
                <w:sz w:val="28"/>
                <w:szCs w:val="28"/>
              </w:rPr>
              <w:t>Чебыкина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Людмила 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Яковлевна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8"/>
                <w:szCs w:val="28"/>
              </w:rPr>
              <w:t>Ягоднинского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 xml:space="preserve"> сельсовета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(по согласованию);</w:t>
            </w:r>
          </w:p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5A2A0F" w:rsidTr="005A2A0F">
        <w:tc>
          <w:tcPr>
            <w:tcW w:w="3964" w:type="dxa"/>
            <w:hideMark/>
          </w:tcPr>
          <w:p w:rsidR="005A2A0F" w:rsidRDefault="005A2A0F">
            <w:pPr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Человечков Всеволод Владимирович</w:t>
            </w:r>
          </w:p>
        </w:tc>
        <w:tc>
          <w:tcPr>
            <w:tcW w:w="709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</w:t>
            </w:r>
          </w:p>
        </w:tc>
        <w:tc>
          <w:tcPr>
            <w:tcW w:w="4671" w:type="dxa"/>
            <w:hideMark/>
          </w:tcPr>
          <w:p w:rsidR="005A2A0F" w:rsidRDefault="005A2A0F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начальник отдела агропромышленного развития Администрации Белозерского района.</w:t>
            </w:r>
          </w:p>
        </w:tc>
      </w:tr>
    </w:tbl>
    <w:p w:rsidR="005A2A0F" w:rsidRDefault="005A2A0F" w:rsidP="005A2A0F">
      <w:pPr>
        <w:jc w:val="both"/>
        <w:rPr>
          <w:rFonts w:ascii="PT Astra Sans" w:hAnsi="PT Astra Sans"/>
          <w:sz w:val="28"/>
          <w:szCs w:val="28"/>
        </w:rPr>
      </w:pPr>
    </w:p>
    <w:p w:rsidR="005A2A0F" w:rsidRDefault="005A2A0F" w:rsidP="005A2A0F">
      <w:pPr>
        <w:rPr>
          <w:rFonts w:ascii="PT Astra Sans" w:hAnsi="PT Astra Sans"/>
          <w:b/>
          <w:sz w:val="28"/>
          <w:szCs w:val="28"/>
        </w:rPr>
      </w:pPr>
    </w:p>
    <w:p w:rsidR="005A2A0F" w:rsidRDefault="005A2A0F" w:rsidP="005A2A0F"/>
    <w:p w:rsidR="005A2A0F" w:rsidRDefault="005A2A0F" w:rsidP="005A2A0F"/>
    <w:p w:rsidR="005A2A0F" w:rsidRDefault="005A2A0F" w:rsidP="005A2A0F"/>
    <w:p w:rsidR="005A2A0F" w:rsidRDefault="005A2A0F" w:rsidP="005A2A0F"/>
    <w:p w:rsidR="005A2A0F" w:rsidRDefault="005A2A0F" w:rsidP="005A2A0F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5A2A0F" w:rsidRDefault="005A2A0F" w:rsidP="005A2A0F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BE284F" w:rsidRDefault="00BE284F">
      <w:bookmarkStart w:id="0" w:name="_GoBack"/>
      <w:bookmarkEnd w:id="0"/>
    </w:p>
    <w:sectPr w:rsidR="00BE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F"/>
    <w:rsid w:val="005A2A0F"/>
    <w:rsid w:val="00B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2A0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5A2A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2A0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5A2A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2020-08-13T10:49:00Z</dcterms:created>
  <dcterms:modified xsi:type="dcterms:W3CDTF">2020-08-13T10:49:00Z</dcterms:modified>
</cp:coreProperties>
</file>