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56" w:rsidRDefault="00601156" w:rsidP="00652407">
      <w:pPr>
        <w:pStyle w:val="Textbody"/>
        <w:spacing w:after="0"/>
        <w:jc w:val="center"/>
        <w:rPr>
          <w:rFonts w:ascii="Times New Roman" w:hAnsi="Times New Roman"/>
          <w:b/>
          <w:bCs/>
          <w:sz w:val="36"/>
          <w:szCs w:val="36"/>
        </w:rPr>
      </w:pPr>
      <w:r>
        <w:rPr>
          <w:rFonts w:ascii="Times New Roman" w:hAnsi="Times New Roman"/>
          <w:b/>
          <w:bCs/>
          <w:sz w:val="36"/>
          <w:szCs w:val="36"/>
        </w:rPr>
        <w:t>Администрация Белозерского района</w:t>
      </w:r>
    </w:p>
    <w:p w:rsidR="00601156" w:rsidRDefault="00601156" w:rsidP="00652407">
      <w:pPr>
        <w:pStyle w:val="Textbody"/>
        <w:snapToGrid w:val="0"/>
        <w:spacing w:after="0"/>
        <w:jc w:val="center"/>
      </w:pPr>
      <w:r>
        <w:rPr>
          <w:rFonts w:ascii="Times New Roman" w:hAnsi="Times New Roman"/>
          <w:b/>
          <w:bCs/>
          <w:sz w:val="36"/>
          <w:szCs w:val="36"/>
        </w:rPr>
        <w:t>Курганской области</w:t>
      </w:r>
    </w:p>
    <w:p w:rsidR="00601156" w:rsidRDefault="00601156" w:rsidP="00652407">
      <w:pPr>
        <w:pStyle w:val="Textbody"/>
        <w:snapToGrid w:val="0"/>
        <w:spacing w:after="0"/>
        <w:jc w:val="center"/>
        <w:rPr>
          <w:rFonts w:ascii="Times New Roman" w:hAnsi="Times New Roman"/>
        </w:rPr>
      </w:pPr>
    </w:p>
    <w:p w:rsidR="00601156" w:rsidRDefault="00601156" w:rsidP="00652407">
      <w:pPr>
        <w:pStyle w:val="Textbody"/>
        <w:snapToGrid w:val="0"/>
        <w:spacing w:after="0"/>
        <w:ind w:firstLine="709"/>
        <w:jc w:val="center"/>
        <w:rPr>
          <w:rFonts w:ascii="Times New Roman" w:hAnsi="Times New Roman"/>
        </w:rPr>
      </w:pPr>
    </w:p>
    <w:p w:rsidR="00601156" w:rsidRDefault="00601156" w:rsidP="00652407">
      <w:pPr>
        <w:pStyle w:val="Textbody"/>
        <w:snapToGrid w:val="0"/>
        <w:spacing w:after="0"/>
        <w:jc w:val="center"/>
      </w:pPr>
      <w:r>
        <w:rPr>
          <w:rFonts w:ascii="Times New Roman" w:hAnsi="Times New Roman"/>
          <w:b/>
          <w:bCs/>
          <w:sz w:val="52"/>
          <w:szCs w:val="52"/>
        </w:rPr>
        <w:t>ПОСТАНОВЛЕНИЕ</w:t>
      </w:r>
    </w:p>
    <w:tbl>
      <w:tblPr>
        <w:tblW w:w="9915" w:type="dxa"/>
        <w:tblInd w:w="12" w:type="dxa"/>
        <w:tblLayout w:type="fixed"/>
        <w:tblCellMar>
          <w:left w:w="10" w:type="dxa"/>
          <w:right w:w="10" w:type="dxa"/>
        </w:tblCellMar>
        <w:tblLook w:val="00A0"/>
      </w:tblPr>
      <w:tblGrid>
        <w:gridCol w:w="9915"/>
      </w:tblGrid>
      <w:tr w:rsidR="00601156" w:rsidTr="00652407">
        <w:tc>
          <w:tcPr>
            <w:tcW w:w="9914" w:type="dxa"/>
            <w:tcMar>
              <w:top w:w="55" w:type="dxa"/>
              <w:left w:w="55" w:type="dxa"/>
              <w:bottom w:w="55" w:type="dxa"/>
              <w:right w:w="55" w:type="dxa"/>
            </w:tcMar>
          </w:tcPr>
          <w:p w:rsidR="00601156" w:rsidRDefault="00601156">
            <w:pPr>
              <w:pStyle w:val="Standard"/>
              <w:jc w:val="center"/>
              <w:rPr>
                <w:rFonts w:ascii="Times New Roman" w:hAnsi="Times New Roman"/>
                <w:b/>
                <w:bCs/>
                <w:color w:val="000000"/>
                <w:sz w:val="50"/>
                <w:szCs w:val="57"/>
              </w:rPr>
            </w:pPr>
          </w:p>
        </w:tc>
      </w:tr>
      <w:tr w:rsidR="00601156" w:rsidTr="00652407">
        <w:tc>
          <w:tcPr>
            <w:tcW w:w="9914" w:type="dxa"/>
            <w:tcMar>
              <w:top w:w="55" w:type="dxa"/>
              <w:left w:w="55" w:type="dxa"/>
              <w:bottom w:w="55" w:type="dxa"/>
              <w:right w:w="55" w:type="dxa"/>
            </w:tcMar>
          </w:tcPr>
          <w:p w:rsidR="00601156" w:rsidRDefault="00601156">
            <w:pPr>
              <w:pStyle w:val="TableContents"/>
              <w:jc w:val="center"/>
              <w:rPr>
                <w:rFonts w:ascii="Times New Roman" w:hAnsi="Times New Roman"/>
                <w:color w:val="000000"/>
                <w:sz w:val="18"/>
                <w:szCs w:val="21"/>
              </w:rPr>
            </w:pPr>
          </w:p>
          <w:p w:rsidR="00601156" w:rsidRDefault="00601156">
            <w:pPr>
              <w:pStyle w:val="TableContents"/>
              <w:rPr>
                <w:rFonts w:ascii="Times New Roman" w:hAnsi="Times New Roman"/>
                <w:color w:val="000000"/>
                <w:sz w:val="28"/>
                <w:szCs w:val="28"/>
              </w:rPr>
            </w:pPr>
            <w:r>
              <w:rPr>
                <w:rFonts w:ascii="Times New Roman" w:hAnsi="Times New Roman"/>
                <w:color w:val="000000"/>
                <w:sz w:val="28"/>
                <w:szCs w:val="28"/>
              </w:rPr>
              <w:t>от «20» ноября 2017 года № 878</w:t>
            </w:r>
          </w:p>
          <w:p w:rsidR="00601156" w:rsidRDefault="00601156">
            <w:pPr>
              <w:pStyle w:val="TableContents"/>
              <w:ind w:left="5" w:right="-10"/>
            </w:pPr>
            <w:r>
              <w:rPr>
                <w:rFonts w:ascii="Times New Roman" w:hAnsi="Times New Roman"/>
                <w:color w:val="000000"/>
                <w:sz w:val="22"/>
                <w:szCs w:val="22"/>
              </w:rPr>
              <w:t xml:space="preserve">                           </w:t>
            </w:r>
            <w:r>
              <w:rPr>
                <w:rFonts w:ascii="Times New Roman" w:hAnsi="Times New Roman"/>
                <w:color w:val="000000"/>
                <w:sz w:val="24"/>
              </w:rPr>
              <w:t xml:space="preserve"> с. Белозерское</w:t>
            </w:r>
          </w:p>
        </w:tc>
      </w:tr>
      <w:tr w:rsidR="00601156" w:rsidTr="00652407">
        <w:trPr>
          <w:trHeight w:val="850"/>
        </w:trPr>
        <w:tc>
          <w:tcPr>
            <w:tcW w:w="9914" w:type="dxa"/>
            <w:tcMar>
              <w:top w:w="28" w:type="dxa"/>
              <w:left w:w="28" w:type="dxa"/>
              <w:bottom w:w="28" w:type="dxa"/>
              <w:right w:w="28" w:type="dxa"/>
            </w:tcMar>
          </w:tcPr>
          <w:p w:rsidR="00601156" w:rsidRDefault="00601156">
            <w:pPr>
              <w:pStyle w:val="TableContents"/>
              <w:rPr>
                <w:rFonts w:ascii="Times New Roman" w:hAnsi="Times New Roman"/>
                <w:sz w:val="16"/>
                <w:szCs w:val="16"/>
              </w:rPr>
            </w:pPr>
            <w:r>
              <w:rPr>
                <w:rFonts w:ascii="Times New Roman" w:hAnsi="Times New Roman"/>
                <w:sz w:val="16"/>
                <w:szCs w:val="16"/>
              </w:rPr>
              <w:t xml:space="preserve">          </w:t>
            </w:r>
          </w:p>
        </w:tc>
      </w:tr>
      <w:tr w:rsidR="00601156" w:rsidTr="00652407">
        <w:trPr>
          <w:trHeight w:val="582"/>
        </w:trPr>
        <w:tc>
          <w:tcPr>
            <w:tcW w:w="9914" w:type="dxa"/>
            <w:tcMar>
              <w:top w:w="0" w:type="dxa"/>
              <w:left w:w="0" w:type="dxa"/>
              <w:bottom w:w="0" w:type="dxa"/>
              <w:right w:w="0" w:type="dxa"/>
            </w:tcMar>
          </w:tcPr>
          <w:p w:rsidR="00601156" w:rsidRDefault="00601156">
            <w:pPr>
              <w:pStyle w:val="Textbody"/>
              <w:snapToGrid w:val="0"/>
              <w:spacing w:after="0"/>
              <w:jc w:val="center"/>
              <w:rPr>
                <w:rFonts w:ascii="Times New Roman" w:hAnsi="Times New Roman" w:cs="Arial"/>
                <w:b/>
                <w:bCs/>
                <w:sz w:val="28"/>
                <w:szCs w:val="28"/>
              </w:rPr>
            </w:pPr>
            <w:r>
              <w:rPr>
                <w:rFonts w:ascii="Times New Roman" w:hAnsi="Times New Roman" w:cs="Arial"/>
                <w:b/>
                <w:bCs/>
                <w:sz w:val="28"/>
                <w:szCs w:val="28"/>
              </w:rPr>
              <w:t>О порядке формирования и ведения Реестра источников доходов</w:t>
            </w:r>
            <w:r>
              <w:rPr>
                <w:rFonts w:ascii="Times New Roman" w:hAnsi="Times New Roman" w:cs="Arial"/>
                <w:b/>
                <w:bCs/>
                <w:sz w:val="28"/>
                <w:szCs w:val="28"/>
              </w:rPr>
              <w:br/>
              <w:t>бюджета Белозерского района</w:t>
            </w:r>
          </w:p>
          <w:p w:rsidR="00601156" w:rsidRDefault="00601156">
            <w:pPr>
              <w:pStyle w:val="Textbody"/>
              <w:snapToGrid w:val="0"/>
              <w:spacing w:after="0"/>
              <w:jc w:val="center"/>
              <w:rPr>
                <w:rFonts w:ascii="Times New Roman" w:hAnsi="Times New Roman" w:cs="Arial"/>
                <w:sz w:val="20"/>
                <w:szCs w:val="20"/>
              </w:rPr>
            </w:pPr>
          </w:p>
        </w:tc>
      </w:tr>
      <w:tr w:rsidR="00601156" w:rsidTr="00652407">
        <w:trPr>
          <w:trHeight w:val="567"/>
        </w:trPr>
        <w:tc>
          <w:tcPr>
            <w:tcW w:w="9914" w:type="dxa"/>
            <w:tcMar>
              <w:top w:w="0" w:type="dxa"/>
              <w:left w:w="0" w:type="dxa"/>
              <w:bottom w:w="0" w:type="dxa"/>
              <w:right w:w="0" w:type="dxa"/>
            </w:tcMar>
          </w:tcPr>
          <w:p w:rsidR="00601156" w:rsidRDefault="00601156">
            <w:pPr>
              <w:pStyle w:val="Standard"/>
              <w:rPr>
                <w:rFonts w:ascii="Times New Roman" w:hAnsi="Times New Roman"/>
                <w:b/>
                <w:bCs/>
                <w:sz w:val="25"/>
                <w:szCs w:val="28"/>
              </w:rPr>
            </w:pPr>
          </w:p>
        </w:tc>
      </w:tr>
    </w:tbl>
    <w:p w:rsidR="00601156" w:rsidRDefault="00601156" w:rsidP="00647157">
      <w:pPr>
        <w:pStyle w:val="Textbody"/>
        <w:snapToGrid w:val="0"/>
        <w:spacing w:after="0"/>
        <w:jc w:val="both"/>
      </w:pPr>
      <w:r>
        <w:rPr>
          <w:rFonts w:ascii="Times New Roman" w:hAnsi="Times New Roman"/>
          <w:sz w:val="28"/>
          <w:szCs w:val="28"/>
        </w:rPr>
        <w:t xml:space="preserve">     В соответствии с пунктом 7 статьи 47</w:t>
      </w:r>
      <w:r>
        <w:rPr>
          <w:rFonts w:ascii="Times New Roman" w:hAnsi="Times New Roman"/>
          <w:sz w:val="28"/>
          <w:szCs w:val="28"/>
          <w:vertAlign w:val="superscript"/>
        </w:rPr>
        <w:t>1</w:t>
      </w:r>
      <w:r>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Администрация Белозерского района,                                                                            </w:t>
      </w:r>
    </w:p>
    <w:p w:rsidR="00601156" w:rsidRDefault="00601156" w:rsidP="00652407">
      <w:pPr>
        <w:pStyle w:val="Textbody"/>
        <w:snapToGrid w:val="0"/>
        <w:spacing w:after="0"/>
        <w:jc w:val="both"/>
      </w:pPr>
      <w:r>
        <w:rPr>
          <w:rFonts w:ascii="Times New Roman" w:hAnsi="Times New Roman"/>
          <w:sz w:val="28"/>
          <w:szCs w:val="28"/>
        </w:rPr>
        <w:t>ПОСТАНОВЛЯЕТ:</w:t>
      </w:r>
    </w:p>
    <w:p w:rsidR="00601156" w:rsidRDefault="00601156" w:rsidP="00647157">
      <w:pPr>
        <w:pStyle w:val="Textbody"/>
        <w:snapToGrid w:val="0"/>
        <w:spacing w:after="0"/>
        <w:jc w:val="both"/>
      </w:pPr>
      <w:r>
        <w:rPr>
          <w:rFonts w:ascii="Times New Roman" w:hAnsi="Times New Roman"/>
          <w:sz w:val="28"/>
          <w:szCs w:val="28"/>
        </w:rPr>
        <w:t xml:space="preserve">     1. Утвердить Порядок формирования и ведения Реестра источников доходов бюджета Белозерского района   согласно приложению к настоящему     </w:t>
      </w:r>
    </w:p>
    <w:p w:rsidR="00601156" w:rsidRDefault="00601156" w:rsidP="00652407">
      <w:pPr>
        <w:pStyle w:val="Textbody"/>
        <w:snapToGrid w:val="0"/>
        <w:spacing w:after="0"/>
        <w:jc w:val="both"/>
      </w:pPr>
      <w:r>
        <w:rPr>
          <w:rFonts w:ascii="Times New Roman" w:hAnsi="Times New Roman"/>
          <w:sz w:val="28"/>
          <w:szCs w:val="28"/>
        </w:rPr>
        <w:t>постановлению.</w:t>
      </w:r>
    </w:p>
    <w:p w:rsidR="00601156" w:rsidRDefault="00601156" w:rsidP="00647157">
      <w:pPr>
        <w:pStyle w:val="Textbody"/>
        <w:snapToGrid w:val="0"/>
        <w:spacing w:after="0"/>
        <w:jc w:val="both"/>
      </w:pPr>
      <w:r>
        <w:rPr>
          <w:rFonts w:ascii="Times New Roman" w:hAnsi="Times New Roman"/>
          <w:sz w:val="28"/>
          <w:szCs w:val="28"/>
        </w:rPr>
        <w:t xml:space="preserve">     2. Настоящее постановление вступает в силу после его обнародования, за исключением пункта 12 приложения к настоящему постановлению.</w:t>
      </w:r>
    </w:p>
    <w:p w:rsidR="00601156" w:rsidRDefault="00601156" w:rsidP="00647157">
      <w:pPr>
        <w:pStyle w:val="Textbody"/>
        <w:snapToGrid w:val="0"/>
        <w:spacing w:after="0"/>
        <w:jc w:val="both"/>
      </w:pPr>
      <w:r>
        <w:rPr>
          <w:rFonts w:ascii="Times New Roman" w:hAnsi="Times New Roman"/>
          <w:sz w:val="28"/>
          <w:szCs w:val="28"/>
        </w:rPr>
        <w:t xml:space="preserve">     Пункт 12 приложения к настоящему постановлению вступает в силу с 1 января 2022 года.</w:t>
      </w:r>
    </w:p>
    <w:p w:rsidR="00601156" w:rsidRDefault="00601156" w:rsidP="00647157">
      <w:pPr>
        <w:pStyle w:val="Textbody"/>
        <w:snapToGrid w:val="0"/>
        <w:spacing w:after="0"/>
        <w:jc w:val="both"/>
      </w:pPr>
      <w:r>
        <w:rPr>
          <w:rFonts w:ascii="Times New Roman" w:hAnsi="Times New Roman"/>
          <w:sz w:val="28"/>
          <w:szCs w:val="28"/>
        </w:rPr>
        <w:t xml:space="preserve">     3.Разместить настоящее постановление на официальном сайте Администрации Белозерского района в сети «Интернет».</w:t>
      </w:r>
    </w:p>
    <w:p w:rsidR="00601156" w:rsidRPr="00647157" w:rsidRDefault="00601156" w:rsidP="00647157">
      <w:pPr>
        <w:pStyle w:val="Textbody"/>
        <w:snapToGrid w:val="0"/>
        <w:spacing w:after="0"/>
        <w:jc w:val="both"/>
      </w:pPr>
      <w:r>
        <w:t xml:space="preserve">     4. </w:t>
      </w:r>
      <w:r>
        <w:rPr>
          <w:rFonts w:ascii="Times New Roman" w:hAnsi="Times New Roman"/>
          <w:sz w:val="28"/>
          <w:szCs w:val="28"/>
        </w:rPr>
        <w:t>Контроль за выполнением настоящего постановления возложить на первого заместителя Главы Белозерского района, начальника управления финансово-экономической политики Завьялова А.В.</w:t>
      </w:r>
    </w:p>
    <w:p w:rsidR="00601156" w:rsidRDefault="00601156" w:rsidP="00652407">
      <w:pPr>
        <w:pStyle w:val="Textbody"/>
        <w:spacing w:after="0"/>
        <w:ind w:firstLine="709"/>
        <w:jc w:val="both"/>
        <w:rPr>
          <w:rFonts w:ascii="Times New Roman" w:hAnsi="Times New Roman"/>
          <w:sz w:val="28"/>
          <w:szCs w:val="28"/>
        </w:rPr>
      </w:pPr>
    </w:p>
    <w:p w:rsidR="00601156" w:rsidRDefault="00601156" w:rsidP="00652407">
      <w:pPr>
        <w:pStyle w:val="Textbody"/>
        <w:spacing w:after="0"/>
        <w:ind w:firstLine="709"/>
        <w:jc w:val="both"/>
        <w:rPr>
          <w:rFonts w:ascii="Times New Roman" w:hAnsi="Times New Roman"/>
          <w:sz w:val="28"/>
          <w:szCs w:val="28"/>
        </w:rPr>
      </w:pPr>
    </w:p>
    <w:p w:rsidR="00601156" w:rsidRDefault="00601156" w:rsidP="00652407">
      <w:pPr>
        <w:pStyle w:val="Textbody"/>
        <w:spacing w:after="0"/>
        <w:ind w:firstLine="709"/>
        <w:jc w:val="both"/>
        <w:rPr>
          <w:rFonts w:ascii="Times New Roman" w:hAnsi="Times New Roman"/>
          <w:sz w:val="28"/>
          <w:szCs w:val="28"/>
        </w:rPr>
      </w:pPr>
    </w:p>
    <w:p w:rsidR="00601156" w:rsidRDefault="00601156" w:rsidP="00652407">
      <w:pPr>
        <w:pStyle w:val="Textbody"/>
        <w:spacing w:after="0"/>
        <w:jc w:val="both"/>
      </w:pPr>
      <w:r>
        <w:rPr>
          <w:rFonts w:ascii="Times New Roman" w:hAnsi="Times New Roman"/>
          <w:sz w:val="28"/>
          <w:szCs w:val="28"/>
        </w:rPr>
        <w:t xml:space="preserve">Глава Белозерского района                                                             В. В. Терёхин          </w:t>
      </w:r>
    </w:p>
    <w:p w:rsidR="00601156" w:rsidRDefault="00601156" w:rsidP="00652407">
      <w:pPr>
        <w:pStyle w:val="Textbody"/>
        <w:spacing w:after="0"/>
        <w:jc w:val="both"/>
        <w:rPr>
          <w:rFonts w:ascii="Times New Roman" w:hAnsi="Times New Roman"/>
          <w:sz w:val="28"/>
          <w:szCs w:val="28"/>
        </w:rPr>
      </w:pPr>
    </w:p>
    <w:p w:rsidR="00601156" w:rsidRDefault="00601156" w:rsidP="00652407">
      <w:pPr>
        <w:pStyle w:val="Textbody"/>
        <w:spacing w:after="0"/>
        <w:jc w:val="both"/>
        <w:rPr>
          <w:rFonts w:ascii="Times New Roman" w:hAnsi="Times New Roman"/>
          <w:sz w:val="28"/>
          <w:szCs w:val="28"/>
        </w:rPr>
      </w:pPr>
    </w:p>
    <w:p w:rsidR="00601156" w:rsidRDefault="00601156" w:rsidP="00652407">
      <w:pPr>
        <w:pStyle w:val="Standard"/>
        <w:rPr>
          <w:rFonts w:ascii="Times New Roman" w:hAnsi="Times New Roman"/>
          <w:sz w:val="28"/>
          <w:szCs w:val="28"/>
        </w:rPr>
      </w:pPr>
    </w:p>
    <w:p w:rsidR="00601156" w:rsidRDefault="00601156" w:rsidP="00652407">
      <w:pPr>
        <w:pStyle w:val="Standard"/>
        <w:rPr>
          <w:rFonts w:ascii="Times New Roman" w:hAnsi="Times New Roman"/>
          <w:sz w:val="28"/>
          <w:szCs w:val="28"/>
        </w:rPr>
      </w:pPr>
    </w:p>
    <w:p w:rsidR="00601156" w:rsidRDefault="00601156" w:rsidP="00652407">
      <w:pPr>
        <w:pStyle w:val="Standard"/>
        <w:rPr>
          <w:rFonts w:ascii="Times New Roman" w:hAnsi="Times New Roman"/>
          <w:sz w:val="28"/>
          <w:szCs w:val="28"/>
        </w:rPr>
      </w:pPr>
    </w:p>
    <w:p w:rsidR="00601156" w:rsidRDefault="00601156" w:rsidP="00652407">
      <w:pPr>
        <w:pStyle w:val="Standard"/>
        <w:rPr>
          <w:rFonts w:ascii="Times New Roman" w:hAnsi="Times New Roman" w:cs="Arial"/>
          <w:sz w:val="28"/>
          <w:szCs w:val="28"/>
        </w:rPr>
      </w:pPr>
      <w:r>
        <w:rPr>
          <w:rFonts w:ascii="Times New Roman" w:hAnsi="Times New Roman" w:cs="Arial"/>
          <w:sz w:val="28"/>
          <w:szCs w:val="28"/>
        </w:rPr>
        <w:t xml:space="preserve">                                                                                            Приложение</w:t>
      </w:r>
    </w:p>
    <w:p w:rsidR="00601156" w:rsidRDefault="00601156" w:rsidP="002675B3">
      <w:pPr>
        <w:pStyle w:val="Standard"/>
        <w:rPr>
          <w:rFonts w:ascii="Times New Roman" w:hAnsi="Times New Roman" w:cs="Arial"/>
          <w:sz w:val="28"/>
          <w:szCs w:val="28"/>
        </w:rPr>
      </w:pPr>
      <w:r>
        <w:rPr>
          <w:rFonts w:ascii="Times New Roman" w:hAnsi="Times New Roman" w:cs="Arial"/>
          <w:sz w:val="28"/>
          <w:szCs w:val="28"/>
        </w:rPr>
        <w:t xml:space="preserve">                                                                          к постановлению  Администрации              </w:t>
      </w:r>
    </w:p>
    <w:p w:rsidR="00601156" w:rsidRDefault="00601156" w:rsidP="002675B3">
      <w:pPr>
        <w:pStyle w:val="Standard"/>
      </w:pPr>
      <w:r>
        <w:rPr>
          <w:rFonts w:ascii="Times New Roman" w:hAnsi="Times New Roman" w:cs="Arial"/>
          <w:sz w:val="28"/>
          <w:szCs w:val="28"/>
        </w:rPr>
        <w:t xml:space="preserve">                                                                          Белозерского района     </w:t>
      </w:r>
    </w:p>
    <w:p w:rsidR="00601156" w:rsidRDefault="00601156" w:rsidP="00652407">
      <w:pPr>
        <w:pStyle w:val="Standard"/>
        <w:ind w:left="5220"/>
      </w:pPr>
      <w:r>
        <w:rPr>
          <w:rFonts w:ascii="Times New Roman" w:hAnsi="Times New Roman" w:cs="Arial"/>
          <w:sz w:val="28"/>
          <w:szCs w:val="28"/>
        </w:rPr>
        <w:t>от «</w:t>
      </w:r>
      <w:r>
        <w:rPr>
          <w:rFonts w:ascii="Times New Roman" w:hAnsi="Times New Roman"/>
          <w:sz w:val="28"/>
          <w:szCs w:val="28"/>
        </w:rPr>
        <w:t xml:space="preserve">20» </w:t>
      </w:r>
      <w:bookmarkStart w:id="0" w:name="_GoBack"/>
      <w:bookmarkEnd w:id="0"/>
      <w:r>
        <w:rPr>
          <w:rFonts w:ascii="Times New Roman" w:hAnsi="Times New Roman"/>
          <w:sz w:val="28"/>
          <w:szCs w:val="28"/>
        </w:rPr>
        <w:t xml:space="preserve">ноября </w:t>
      </w:r>
      <w:r>
        <w:rPr>
          <w:rFonts w:ascii="Times New Roman" w:hAnsi="Times New Roman" w:cs="Arial"/>
          <w:sz w:val="28"/>
          <w:szCs w:val="28"/>
        </w:rPr>
        <w:t>2017 года №878</w:t>
      </w:r>
    </w:p>
    <w:p w:rsidR="00601156" w:rsidRDefault="00601156" w:rsidP="00652407">
      <w:pPr>
        <w:pStyle w:val="Textbody"/>
        <w:spacing w:after="0"/>
        <w:ind w:left="5220"/>
      </w:pPr>
      <w:r>
        <w:rPr>
          <w:rFonts w:ascii="Times New Roman" w:hAnsi="Times New Roman"/>
          <w:sz w:val="28"/>
          <w:szCs w:val="28"/>
        </w:rPr>
        <w:t>«О порядке формирования и ведения Реестра источников доходов бюджета Белозерского района»</w:t>
      </w:r>
      <w:r>
        <w:rPr>
          <w:rFonts w:ascii="Times New Roman" w:hAnsi="Times New Roman"/>
          <w:sz w:val="28"/>
          <w:szCs w:val="28"/>
        </w:rPr>
        <w:br/>
      </w:r>
    </w:p>
    <w:p w:rsidR="00601156" w:rsidRDefault="00601156" w:rsidP="00652407">
      <w:pPr>
        <w:pStyle w:val="Textbody"/>
        <w:spacing w:after="0"/>
        <w:ind w:left="5220"/>
      </w:pPr>
      <w:r>
        <w:rPr>
          <w:rFonts w:ascii="Times New Roman" w:hAnsi="Times New Roman"/>
          <w:sz w:val="28"/>
          <w:szCs w:val="28"/>
        </w:rPr>
        <w:t xml:space="preserve"> </w:t>
      </w:r>
    </w:p>
    <w:p w:rsidR="00601156" w:rsidRDefault="00601156" w:rsidP="00652407">
      <w:pPr>
        <w:pStyle w:val="Standard"/>
        <w:ind w:left="4470"/>
        <w:rPr>
          <w:rFonts w:ascii="Times New Roman" w:hAnsi="Times New Roman" w:cs="Arial"/>
          <w:b/>
          <w:bCs/>
          <w:sz w:val="28"/>
          <w:szCs w:val="28"/>
        </w:rPr>
      </w:pPr>
      <w:r>
        <w:rPr>
          <w:rFonts w:ascii="Times New Roman" w:hAnsi="Times New Roman" w:cs="Arial"/>
          <w:b/>
          <w:bCs/>
          <w:sz w:val="28"/>
          <w:szCs w:val="28"/>
        </w:rPr>
        <w:t>ПОРЯДОК</w:t>
      </w:r>
    </w:p>
    <w:p w:rsidR="00601156" w:rsidRDefault="00601156" w:rsidP="00652407">
      <w:pPr>
        <w:pStyle w:val="Standard"/>
        <w:autoSpaceDE w:val="0"/>
        <w:jc w:val="center"/>
      </w:pPr>
      <w:r>
        <w:rPr>
          <w:rFonts w:ascii="Times New Roman" w:hAnsi="Times New Roman" w:cs="Arial"/>
          <w:b/>
          <w:bCs/>
          <w:sz w:val="28"/>
          <w:szCs w:val="28"/>
        </w:rPr>
        <w:t xml:space="preserve">формирования и ведения Реестра источников доходов </w:t>
      </w:r>
      <w:r>
        <w:rPr>
          <w:rFonts w:ascii="Times New Roman" w:hAnsi="Times New Roman"/>
          <w:b/>
          <w:bCs/>
          <w:sz w:val="28"/>
          <w:szCs w:val="28"/>
        </w:rPr>
        <w:t>бюджета Белозерского района</w:t>
      </w:r>
    </w:p>
    <w:p w:rsidR="00601156" w:rsidRDefault="00601156" w:rsidP="00652407">
      <w:pPr>
        <w:pStyle w:val="Standard"/>
        <w:autoSpaceDE w:val="0"/>
        <w:jc w:val="center"/>
        <w:rPr>
          <w:rFonts w:ascii="Times New Roman" w:hAnsi="Times New Roman"/>
          <w:sz w:val="28"/>
          <w:szCs w:val="28"/>
        </w:rPr>
      </w:pPr>
    </w:p>
    <w:p w:rsidR="00601156" w:rsidRDefault="00601156" w:rsidP="00652407">
      <w:pPr>
        <w:pStyle w:val="Standard"/>
        <w:autoSpaceDE w:val="0"/>
        <w:jc w:val="center"/>
        <w:rPr>
          <w:rFonts w:ascii="Times New Roman" w:hAnsi="Times New Roman"/>
          <w:b/>
          <w:bCs/>
          <w:sz w:val="28"/>
          <w:szCs w:val="28"/>
        </w:rPr>
      </w:pPr>
    </w:p>
    <w:p w:rsidR="00601156" w:rsidRDefault="00601156" w:rsidP="00652407">
      <w:pPr>
        <w:pStyle w:val="Textbody"/>
        <w:snapToGrid w:val="0"/>
        <w:spacing w:after="0"/>
        <w:ind w:firstLine="709"/>
        <w:jc w:val="both"/>
      </w:pPr>
      <w:r>
        <w:rPr>
          <w:rFonts w:ascii="Times New Roman" w:hAnsi="Times New Roman"/>
          <w:sz w:val="28"/>
          <w:szCs w:val="28"/>
        </w:rPr>
        <w:t xml:space="preserve">1. Настоящий </w:t>
      </w:r>
      <w:r>
        <w:rPr>
          <w:rFonts w:ascii="Times New Roman" w:hAnsi="Times New Roman"/>
          <w:sz w:val="28"/>
          <w:szCs w:val="28"/>
          <w:shd w:val="clear" w:color="auto" w:fill="FFFFFF"/>
        </w:rPr>
        <w:t>Порядок формирования и ведения Реестра источников доходов бюджета Белозерского района р</w:t>
      </w:r>
      <w:r>
        <w:rPr>
          <w:rFonts w:ascii="Times New Roman" w:hAnsi="Times New Roman"/>
          <w:sz w:val="28"/>
          <w:szCs w:val="28"/>
        </w:rPr>
        <w:t>азработан в соответствии с пунктом 7 статьи 47</w:t>
      </w:r>
      <w:r>
        <w:rPr>
          <w:rFonts w:ascii="Times New Roman" w:hAnsi="Times New Roman"/>
          <w:sz w:val="28"/>
          <w:szCs w:val="28"/>
          <w:vertAlign w:val="superscript"/>
        </w:rPr>
        <w:t xml:space="preserve">1 </w:t>
      </w:r>
      <w:r>
        <w:rPr>
          <w:rFonts w:ascii="Times New Roman" w:hAnsi="Times New Roman"/>
          <w:sz w:val="28"/>
          <w:szCs w:val="28"/>
        </w:rPr>
        <w:t>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и определяет правила формирования и ведения реестра источников доходов бюджета Белозерского района (далее - реестр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2. </w:t>
      </w:r>
      <w:r>
        <w:rPr>
          <w:rFonts w:ascii="Times New Roman" w:hAnsi="Times New Roman" w:cs="Arial"/>
          <w:sz w:val="28"/>
          <w:szCs w:val="28"/>
        </w:rPr>
        <w:t>Реестр источников доходов бюджета представляет собой свод информации о доходах бюджета Белозерского района (далее бюджет) по</w:t>
      </w:r>
      <w:r>
        <w:rPr>
          <w:rFonts w:ascii="Times New Roman" w:hAnsi="Times New Roman" w:cs="Arial"/>
          <w:sz w:val="28"/>
          <w:szCs w:val="28"/>
        </w:rPr>
        <w:br/>
        <w:t>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Белозерской районной Думы о бюджете (далее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 xml:space="preserve">4. Реестр источников доходов бюджета формируется и ведется в электронной форме </w:t>
      </w:r>
      <w:r>
        <w:rPr>
          <w:rFonts w:ascii="Times New Roman" w:hAnsi="Times New Roman" w:cs="Arial"/>
          <w:sz w:val="28"/>
          <w:szCs w:val="28"/>
        </w:rPr>
        <w:t xml:space="preserve">в муниципальной информационной системе управления муниципальными финансами Администрации  Белозерского района (далее  </w:t>
      </w:r>
      <w:r>
        <w:rPr>
          <w:rFonts w:ascii="Times New Roman" w:hAnsi="Times New Roman"/>
          <w:sz w:val="28"/>
          <w:szCs w:val="28"/>
        </w:rPr>
        <w:t>информационная система).</w:t>
      </w:r>
    </w:p>
    <w:p w:rsidR="00601156" w:rsidRDefault="00601156" w:rsidP="00652407">
      <w:pPr>
        <w:pStyle w:val="Textbody"/>
        <w:snapToGrid w:val="0"/>
        <w:spacing w:after="0"/>
        <w:ind w:firstLine="709"/>
        <w:jc w:val="both"/>
      </w:pPr>
      <w:r>
        <w:rPr>
          <w:rFonts w:ascii="Times New Roman" w:hAnsi="Times New Roman"/>
          <w:sz w:val="28"/>
          <w:szCs w:val="28"/>
        </w:rPr>
        <w:t>5. Реестр источников доходов бюджета ведется на государственном языке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601156" w:rsidRDefault="00601156" w:rsidP="00652407">
      <w:pPr>
        <w:pStyle w:val="Textbody"/>
        <w:snapToGrid w:val="0"/>
        <w:spacing w:after="0"/>
        <w:ind w:firstLine="709"/>
        <w:jc w:val="both"/>
      </w:pPr>
      <w:r>
        <w:rPr>
          <w:rFonts w:ascii="Times New Roman" w:hAnsi="Times New Roman"/>
          <w:sz w:val="28"/>
          <w:szCs w:val="28"/>
        </w:rPr>
        <w:t>7. Реестр источников доходов бюджета ведется финансовым отделом Администрации Белозерского района  (далее  уполномоченный орган).</w:t>
      </w:r>
    </w:p>
    <w:p w:rsidR="00601156" w:rsidRDefault="00601156" w:rsidP="00652407">
      <w:pPr>
        <w:pStyle w:val="Textbody"/>
        <w:snapToGrid w:val="0"/>
        <w:spacing w:after="0"/>
        <w:ind w:firstLine="709"/>
        <w:jc w:val="both"/>
      </w:pPr>
      <w:r>
        <w:rPr>
          <w:rFonts w:ascii="Times New Roman" w:hAnsi="Times New Roman"/>
          <w:sz w:val="28"/>
          <w:szCs w:val="28"/>
        </w:rPr>
        <w:t>8. В целях ведения Реестра источников доходов бюджета уполномоченный орган, главны</w:t>
      </w:r>
      <w:r>
        <w:rPr>
          <w:rFonts w:ascii="Times New Roman" w:hAnsi="Times New Roman"/>
          <w:sz w:val="28"/>
          <w:szCs w:val="28"/>
          <w:shd w:val="clear" w:color="auto" w:fill="FFFFFF"/>
        </w:rPr>
        <w:t xml:space="preserve">е </w:t>
      </w:r>
      <w:r>
        <w:rPr>
          <w:rFonts w:ascii="Times New Roman" w:hAnsi="Times New Roman"/>
          <w:sz w:val="28"/>
          <w:szCs w:val="28"/>
        </w:rPr>
        <w:t>администратор</w:t>
      </w:r>
      <w:r>
        <w:rPr>
          <w:rFonts w:ascii="Times New Roman" w:hAnsi="Times New Roman"/>
          <w:sz w:val="28"/>
          <w:szCs w:val="28"/>
          <w:shd w:val="clear" w:color="auto" w:fill="FFFFFF"/>
        </w:rPr>
        <w:t>ы</w:t>
      </w:r>
      <w:r>
        <w:rPr>
          <w:rFonts w:ascii="Times New Roman" w:hAnsi="Times New Roman"/>
          <w:sz w:val="28"/>
          <w:szCs w:val="28"/>
        </w:rPr>
        <w:t xml:space="preserve"> доходов бюджета и (или) администратор</w:t>
      </w:r>
      <w:r>
        <w:rPr>
          <w:rFonts w:ascii="Times New Roman" w:hAnsi="Times New Roman"/>
          <w:sz w:val="28"/>
          <w:szCs w:val="28"/>
          <w:shd w:val="clear" w:color="auto" w:fill="FFFFFF"/>
        </w:rPr>
        <w:t>ы</w:t>
      </w:r>
      <w:r>
        <w:rPr>
          <w:rFonts w:ascii="Times New Roman" w:hAnsi="Times New Roman"/>
          <w:sz w:val="28"/>
          <w:szCs w:val="28"/>
        </w:rPr>
        <w:t xml:space="preserve"> доходов бюджета, учреждения, осуществляющие оказание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учреждения не осуществляют бюджетных полномочий администраторов доходов бюджета) (далее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601156" w:rsidRDefault="00601156" w:rsidP="00652407">
      <w:pPr>
        <w:pStyle w:val="Textbody"/>
        <w:snapToGrid w:val="0"/>
        <w:spacing w:after="0"/>
        <w:ind w:firstLine="709"/>
        <w:jc w:val="both"/>
      </w:pPr>
      <w:r>
        <w:rPr>
          <w:rFonts w:ascii="Times New Roman" w:hAnsi="Times New Roman"/>
          <w:sz w:val="28"/>
          <w:szCs w:val="28"/>
        </w:rPr>
        <w:t>9.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11. В реестр источников доходов бюджета в отношении каждого источника дохода бюджета включается следующая информация:</w:t>
      </w:r>
    </w:p>
    <w:p w:rsidR="00601156" w:rsidRDefault="00601156" w:rsidP="00652407">
      <w:pPr>
        <w:pStyle w:val="Textbody"/>
        <w:snapToGrid w:val="0"/>
        <w:spacing w:after="0"/>
        <w:ind w:firstLine="709"/>
        <w:jc w:val="both"/>
      </w:pPr>
      <w:r>
        <w:rPr>
          <w:rFonts w:ascii="Times New Roman" w:hAnsi="Times New Roman"/>
          <w:sz w:val="28"/>
          <w:szCs w:val="28"/>
        </w:rPr>
        <w:t>а) наименование источника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 xml:space="preserve">д) информация об органах </w:t>
      </w:r>
      <w:r>
        <w:rPr>
          <w:rFonts w:ascii="Times New Roman" w:hAnsi="Times New Roman"/>
          <w:sz w:val="28"/>
          <w:szCs w:val="28"/>
          <w:shd w:val="clear" w:color="auto" w:fill="FFFFFF"/>
        </w:rPr>
        <w:t>и</w:t>
      </w:r>
      <w:r>
        <w:rPr>
          <w:rFonts w:ascii="Times New Roman" w:hAnsi="Times New Roman"/>
          <w:sz w:val="28"/>
          <w:szCs w:val="28"/>
        </w:rPr>
        <w:t xml:space="preserve"> учреждениях, осуществляющих бюджетные полномочия главных администраторов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w:t>
      </w:r>
      <w:r>
        <w:rPr>
          <w:rFonts w:ascii="Times New Roman" w:hAnsi="Times New Roman"/>
          <w:sz w:val="28"/>
          <w:szCs w:val="28"/>
          <w:shd w:val="clear" w:color="auto" w:fill="FFFFFF"/>
        </w:rPr>
        <w:t xml:space="preserve"> бюджете</w:t>
      </w:r>
      <w:r>
        <w:rPr>
          <w:rFonts w:ascii="Times New Roman" w:hAnsi="Times New Roman"/>
          <w:sz w:val="28"/>
          <w:szCs w:val="28"/>
        </w:rPr>
        <w:t>;</w:t>
      </w:r>
    </w:p>
    <w:p w:rsidR="00601156" w:rsidRDefault="00601156" w:rsidP="00652407">
      <w:pPr>
        <w:pStyle w:val="Textbody"/>
        <w:snapToGrid w:val="0"/>
        <w:spacing w:after="0"/>
        <w:ind w:firstLine="709"/>
        <w:jc w:val="both"/>
      </w:pPr>
      <w:r>
        <w:rPr>
          <w:rFonts w:ascii="Times New Roman" w:hAnsi="Times New Roman"/>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601156" w:rsidRDefault="00601156" w:rsidP="00652407">
      <w:pPr>
        <w:pStyle w:val="Textbody"/>
        <w:snapToGrid w:val="0"/>
        <w:spacing w:after="0"/>
        <w:ind w:firstLine="709"/>
        <w:jc w:val="both"/>
      </w:pPr>
      <w:r>
        <w:rPr>
          <w:rFonts w:ascii="Times New Roman" w:hAnsi="Times New Roman"/>
          <w:sz w:val="28"/>
          <w:szCs w:val="28"/>
        </w:rPr>
        <w:t xml:space="preserve">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w:t>
      </w:r>
      <w:r>
        <w:rPr>
          <w:rFonts w:ascii="Times New Roman" w:hAnsi="Times New Roman"/>
          <w:sz w:val="28"/>
          <w:szCs w:val="28"/>
          <w:shd w:val="clear" w:color="auto" w:fill="FFFFFF"/>
        </w:rPr>
        <w:t xml:space="preserve"> </w:t>
      </w:r>
      <w:r>
        <w:rPr>
          <w:rFonts w:ascii="Times New Roman" w:hAnsi="Times New Roman"/>
          <w:sz w:val="28"/>
          <w:szCs w:val="28"/>
        </w:rPr>
        <w:t>бюджете с учетом решения о внесении изменений в решение о бюджете;</w:t>
      </w:r>
    </w:p>
    <w:p w:rsidR="00601156" w:rsidRDefault="00601156" w:rsidP="00652407">
      <w:pPr>
        <w:pStyle w:val="Textbody"/>
        <w:snapToGrid w:val="0"/>
        <w:spacing w:after="0"/>
        <w:ind w:firstLine="709"/>
        <w:jc w:val="both"/>
      </w:pPr>
      <w:r>
        <w:rPr>
          <w:rFonts w:ascii="Times New Roman" w:hAnsi="Times New Roman"/>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601156" w:rsidRDefault="00601156" w:rsidP="00652407">
      <w:pPr>
        <w:pStyle w:val="Textbody"/>
        <w:snapToGrid w:val="0"/>
        <w:spacing w:after="0"/>
        <w:ind w:firstLine="709"/>
        <w:jc w:val="both"/>
      </w:pPr>
      <w:r>
        <w:rPr>
          <w:rFonts w:ascii="Times New Roman" w:hAnsi="Times New Roman"/>
          <w:sz w:val="28"/>
          <w:szCs w:val="28"/>
        </w:rPr>
        <w:t>к) показатели кассовых поступлений по коду классификации доходов бюджета, соответствующему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w:t>
      </w:r>
      <w:r>
        <w:rPr>
          <w:rFonts w:ascii="Times New Roman" w:hAnsi="Times New Roman"/>
          <w:sz w:val="28"/>
          <w:szCs w:val="28"/>
          <w:shd w:val="clear" w:color="auto" w:fill="FFFFFF"/>
        </w:rPr>
        <w:t xml:space="preserve"> </w:t>
      </w:r>
      <w:r>
        <w:rPr>
          <w:rFonts w:ascii="Times New Roman" w:hAnsi="Times New Roman"/>
          <w:sz w:val="28"/>
          <w:szCs w:val="28"/>
        </w:rPr>
        <w:t>бюджете.</w:t>
      </w:r>
    </w:p>
    <w:p w:rsidR="00601156" w:rsidRDefault="00601156" w:rsidP="00652407">
      <w:pPr>
        <w:pStyle w:val="Textbody"/>
        <w:snapToGrid w:val="0"/>
        <w:spacing w:after="0"/>
        <w:ind w:firstLine="709"/>
        <w:jc w:val="both"/>
      </w:pPr>
      <w:bookmarkStart w:id="1" w:name="P63"/>
      <w:r>
        <w:rPr>
          <w:rFonts w:ascii="Times New Roman" w:hAnsi="Times New Roman"/>
          <w:sz w:val="28"/>
          <w:szCs w:val="28"/>
        </w:rPr>
        <w:t>12. В реестр источников доходов бюджета в отношении платежей, являющихся источником дохода бюджета, включает</w:t>
      </w:r>
      <w:bookmarkEnd w:id="1"/>
      <w:r>
        <w:rPr>
          <w:rFonts w:ascii="Times New Roman" w:hAnsi="Times New Roman"/>
          <w:sz w:val="28"/>
          <w:szCs w:val="28"/>
        </w:rPr>
        <w:t>ся следующая информация:</w:t>
      </w:r>
    </w:p>
    <w:p w:rsidR="00601156" w:rsidRDefault="00601156" w:rsidP="00652407">
      <w:pPr>
        <w:pStyle w:val="Textbody"/>
        <w:snapToGrid w:val="0"/>
        <w:spacing w:after="0"/>
        <w:ind w:firstLine="709"/>
        <w:jc w:val="both"/>
      </w:pPr>
      <w:r>
        <w:rPr>
          <w:rFonts w:ascii="Times New Roman" w:hAnsi="Times New Roman"/>
          <w:sz w:val="28"/>
          <w:szCs w:val="28"/>
        </w:rPr>
        <w:t>а) наименование источника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б) код (коды) классификации доходов бюджета, соответствующий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в) идентификационный код по перечню источников доходов Российской Федерации, соответствующий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 xml:space="preserve">д) информация об органах </w:t>
      </w:r>
      <w:r>
        <w:rPr>
          <w:rFonts w:ascii="Times New Roman" w:hAnsi="Times New Roman"/>
          <w:sz w:val="28"/>
          <w:szCs w:val="28"/>
          <w:shd w:val="clear" w:color="auto" w:fill="FFFFFF"/>
        </w:rPr>
        <w:t>и учреждениях</w:t>
      </w:r>
      <w:r>
        <w:rPr>
          <w:rFonts w:ascii="Times New Roman" w:hAnsi="Times New Roman"/>
          <w:sz w:val="28"/>
          <w:szCs w:val="28"/>
        </w:rPr>
        <w:t>, осуществляющих бюджетные полномочия главных администраторов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 xml:space="preserve">е) информация об органах </w:t>
      </w:r>
      <w:r>
        <w:rPr>
          <w:rFonts w:ascii="Times New Roman" w:hAnsi="Times New Roman"/>
          <w:sz w:val="28"/>
          <w:szCs w:val="28"/>
          <w:shd w:val="clear" w:color="auto" w:fill="FFFFFF"/>
        </w:rPr>
        <w:t>и учреждениях</w:t>
      </w:r>
      <w:r>
        <w:rPr>
          <w:rFonts w:ascii="Times New Roman" w:hAnsi="Times New Roman"/>
          <w:sz w:val="28"/>
          <w:szCs w:val="28"/>
        </w:rPr>
        <w:t>, осуществляющих бюджетные полномочия администраторов доходов бюджета по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ж) наименование учреждений,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учреждения не осуществляют бюджетных полномочий администратора доходов бюджета по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601156" w:rsidRDefault="00601156" w:rsidP="00652407">
      <w:pPr>
        <w:pStyle w:val="Textbody"/>
        <w:snapToGrid w:val="0"/>
        <w:spacing w:after="0"/>
        <w:ind w:firstLine="709"/>
        <w:jc w:val="both"/>
      </w:pPr>
      <w:r>
        <w:rPr>
          <w:rFonts w:ascii="Times New Roman" w:hAnsi="Times New Roman"/>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01156" w:rsidRDefault="00601156" w:rsidP="00652407">
      <w:pPr>
        <w:pStyle w:val="Textbody"/>
        <w:snapToGrid w:val="0"/>
        <w:spacing w:after="0"/>
        <w:ind w:firstLine="709"/>
        <w:jc w:val="both"/>
      </w:pPr>
      <w:r>
        <w:rPr>
          <w:rFonts w:ascii="Times New Roman" w:hAnsi="Times New Roman"/>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601156" w:rsidRDefault="00601156" w:rsidP="00652407">
      <w:pPr>
        <w:pStyle w:val="Textbody"/>
        <w:snapToGrid w:val="0"/>
        <w:spacing w:after="0"/>
        <w:ind w:firstLine="709"/>
        <w:jc w:val="both"/>
      </w:pPr>
      <w:r>
        <w:rPr>
          <w:rFonts w:ascii="Times New Roman" w:hAnsi="Times New Roman"/>
          <w:sz w:val="28"/>
          <w:szCs w:val="28"/>
        </w:rPr>
        <w:t>13.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14. Информация, указанная в подпунктах «а» - «д» пункта 11 и подпунктах «а» - «ж» пункта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15. Информация, указанная в подпунктах «е» - «и» пункта 11 настоящего Порядка, формируется и ведется на основании прогнозов поступления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16. Информация, указанная в подпунктах «и» и «л» пункта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уполномоченным органом в соответствии с установленным порядком ведения Государственной информационной системы о государственных и муниципальных платежах.</w:t>
      </w:r>
    </w:p>
    <w:p w:rsidR="00601156" w:rsidRDefault="00601156" w:rsidP="00652407">
      <w:pPr>
        <w:pStyle w:val="Textbody"/>
        <w:snapToGrid w:val="0"/>
        <w:spacing w:after="0"/>
        <w:ind w:firstLine="709"/>
        <w:jc w:val="both"/>
      </w:pPr>
      <w:r>
        <w:rPr>
          <w:rFonts w:ascii="Times New Roman" w:hAnsi="Times New Roman"/>
          <w:sz w:val="28"/>
          <w:szCs w:val="28"/>
        </w:rPr>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18. Уполномоченный орган обеспечивает включение в реестр источников доходов бюджета информации, указанной в пунктах 11 и 12 настоящего Порядка, в следующие сроки:</w:t>
      </w:r>
    </w:p>
    <w:p w:rsidR="00601156" w:rsidRDefault="00601156" w:rsidP="00652407">
      <w:pPr>
        <w:pStyle w:val="Textbody"/>
        <w:snapToGrid w:val="0"/>
        <w:spacing w:after="0"/>
        <w:ind w:firstLine="709"/>
        <w:jc w:val="both"/>
      </w:pPr>
      <w:r>
        <w:rPr>
          <w:rFonts w:ascii="Times New Roman" w:hAnsi="Times New Roman"/>
          <w:sz w:val="28"/>
          <w:szCs w:val="28"/>
        </w:rPr>
        <w:t>а) информации, указанной в подпунктах «а» - «д» пункта 11 и подпунктах «а» - «ж» пункта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01156" w:rsidRDefault="00601156" w:rsidP="00652407">
      <w:pPr>
        <w:pStyle w:val="Textbody"/>
        <w:snapToGrid w:val="0"/>
        <w:spacing w:after="0"/>
        <w:ind w:firstLine="709"/>
        <w:jc w:val="both"/>
      </w:pPr>
      <w:r>
        <w:rPr>
          <w:rFonts w:ascii="Times New Roman" w:hAnsi="Times New Roman"/>
          <w:sz w:val="28"/>
          <w:szCs w:val="28"/>
        </w:rPr>
        <w:t>б) информации, указанной в подпунктах «ж», «з» и «л» пункта 11 настоящего Порядка, - не позднее пяти рабочих дней со дня принятия или внесения изменений в решение о</w:t>
      </w:r>
      <w:r>
        <w:rPr>
          <w:rFonts w:ascii="Times New Roman" w:hAnsi="Times New Roman"/>
          <w:sz w:val="28"/>
          <w:szCs w:val="28"/>
          <w:shd w:val="clear" w:color="auto" w:fill="FFFFFF"/>
        </w:rPr>
        <w:t xml:space="preserve"> </w:t>
      </w:r>
      <w:r>
        <w:rPr>
          <w:rFonts w:ascii="Times New Roman" w:hAnsi="Times New Roman"/>
          <w:sz w:val="28"/>
          <w:szCs w:val="28"/>
        </w:rPr>
        <w:t>бюджете и решение об исполнении бюджета;</w:t>
      </w:r>
    </w:p>
    <w:p w:rsidR="00601156" w:rsidRDefault="00601156" w:rsidP="00652407">
      <w:pPr>
        <w:pStyle w:val="Textbody"/>
        <w:snapToGrid w:val="0"/>
        <w:spacing w:after="0"/>
        <w:ind w:firstLine="709"/>
        <w:jc w:val="both"/>
      </w:pPr>
      <w:r>
        <w:rPr>
          <w:rFonts w:ascii="Times New Roman" w:hAnsi="Times New Roman"/>
          <w:sz w:val="28"/>
          <w:szCs w:val="28"/>
        </w:rPr>
        <w:t>в) информации, указанной в подпунктах «и» и «к» пункта 11 и подпункте «к» пункта 12 настоящего Порядка, - не позднее десятого рабочего дня каждого месяца года;</w:t>
      </w:r>
    </w:p>
    <w:p w:rsidR="00601156" w:rsidRDefault="00601156" w:rsidP="00652407">
      <w:pPr>
        <w:pStyle w:val="Textbody"/>
        <w:snapToGrid w:val="0"/>
        <w:spacing w:after="0"/>
        <w:ind w:firstLine="709"/>
        <w:jc w:val="both"/>
      </w:pPr>
      <w:r>
        <w:rPr>
          <w:rFonts w:ascii="Times New Roman" w:hAnsi="Times New Roman"/>
          <w:sz w:val="28"/>
          <w:szCs w:val="28"/>
        </w:rPr>
        <w:t>г) информации, указанной в подпунктах «и» и «л» пункта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01156" w:rsidRDefault="00601156" w:rsidP="00652407">
      <w:pPr>
        <w:pStyle w:val="Textbody"/>
        <w:snapToGrid w:val="0"/>
        <w:spacing w:after="0"/>
        <w:ind w:firstLine="709"/>
        <w:jc w:val="both"/>
      </w:pPr>
      <w:r>
        <w:rPr>
          <w:rFonts w:ascii="Times New Roman" w:hAnsi="Times New Roman"/>
          <w:sz w:val="28"/>
          <w:szCs w:val="28"/>
        </w:rPr>
        <w:t xml:space="preserve">д) информации, указанной в подпункте «е» пункта 11 и подпункте «м» пункта 12 настоящего Порядка, в сроки, установленные Решением Белозерской районной Думы от 27 марта 2015 года № 396 «О бюджетном процессе в Белозерском районе» ;                                                 </w:t>
      </w:r>
    </w:p>
    <w:p w:rsidR="00601156" w:rsidRDefault="00601156" w:rsidP="00652407">
      <w:pPr>
        <w:pStyle w:val="Textbody"/>
        <w:snapToGrid w:val="0"/>
        <w:spacing w:after="0"/>
        <w:ind w:firstLine="709"/>
        <w:jc w:val="both"/>
      </w:pPr>
      <w:r>
        <w:rPr>
          <w:rFonts w:ascii="Times New Roman" w:hAnsi="Times New Roman"/>
          <w:sz w:val="28"/>
          <w:szCs w:val="28"/>
        </w:rPr>
        <w:t>е) информации, указанной в подпункте «з» пункта 12 настоящего Порядка, - незамедлительно, но не позднее одного рабочего дня после осуществления начисления.</w:t>
      </w:r>
    </w:p>
    <w:p w:rsidR="00601156" w:rsidRDefault="00601156" w:rsidP="00652407">
      <w:pPr>
        <w:pStyle w:val="Textbody"/>
        <w:snapToGrid w:val="0"/>
        <w:spacing w:after="0"/>
        <w:ind w:firstLine="709"/>
        <w:jc w:val="both"/>
      </w:pPr>
      <w:bookmarkStart w:id="2" w:name="P89"/>
      <w:r>
        <w:rPr>
          <w:rFonts w:ascii="Times New Roman" w:hAnsi="Times New Roman"/>
          <w:sz w:val="28"/>
          <w:szCs w:val="28"/>
        </w:rPr>
        <w:t>19. Уполномоченный</w:t>
      </w:r>
      <w:bookmarkEnd w:id="2"/>
      <w:r>
        <w:rPr>
          <w:rFonts w:ascii="Times New Roman" w:hAnsi="Times New Roman"/>
          <w:sz w:val="28"/>
          <w:szCs w:val="28"/>
        </w:rPr>
        <w:t xml:space="preserve">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обеспечивает в автоматизированном режиме проверку:</w:t>
      </w:r>
    </w:p>
    <w:p w:rsidR="00601156" w:rsidRDefault="00601156" w:rsidP="00652407">
      <w:pPr>
        <w:pStyle w:val="Textbody"/>
        <w:snapToGrid w:val="0"/>
        <w:spacing w:after="0"/>
        <w:ind w:firstLine="709"/>
        <w:jc w:val="both"/>
      </w:pPr>
      <w:r>
        <w:rPr>
          <w:rFonts w:ascii="Times New Roman" w:hAnsi="Times New Roman"/>
          <w:sz w:val="28"/>
          <w:szCs w:val="28"/>
        </w:rPr>
        <w:t>- наличия информации в соответствии с пунктами 11 и 12 настоящего Порядка;</w:t>
      </w:r>
    </w:p>
    <w:p w:rsidR="00601156" w:rsidRDefault="00601156" w:rsidP="00652407">
      <w:pPr>
        <w:pStyle w:val="Textbody"/>
        <w:snapToGrid w:val="0"/>
        <w:spacing w:after="0"/>
        <w:jc w:val="both"/>
      </w:pPr>
      <w:r>
        <w:rPr>
          <w:rFonts w:ascii="Times New Roman" w:hAnsi="Times New Roman"/>
          <w:sz w:val="28"/>
          <w:szCs w:val="28"/>
        </w:rPr>
        <w:t xml:space="preserve">         - соответствия </w:t>
      </w:r>
      <w:r>
        <w:rPr>
          <w:rFonts w:ascii="Times New Roman" w:hAnsi="Times New Roman" w:cs="Arial"/>
          <w:sz w:val="28"/>
          <w:szCs w:val="28"/>
        </w:rPr>
        <w:t>порядка формирования информации правилам, установленным Положением о государственной интегрированной системе управления общественными финансами «Электронный бюджет», утвержденным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szCs w:val="28"/>
        </w:rPr>
        <w:t>.</w:t>
      </w:r>
    </w:p>
    <w:p w:rsidR="00601156" w:rsidRDefault="00601156" w:rsidP="00652407">
      <w:pPr>
        <w:pStyle w:val="Textbody"/>
        <w:snapToGrid w:val="0"/>
        <w:spacing w:after="0"/>
        <w:ind w:firstLine="709"/>
        <w:jc w:val="both"/>
      </w:pPr>
      <w:r>
        <w:rPr>
          <w:rFonts w:ascii="Times New Roman" w:hAnsi="Times New Roman"/>
          <w:sz w:val="28"/>
          <w:szCs w:val="28"/>
        </w:rPr>
        <w:t>20.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уполномоченный орган присваивает уникальные номера:</w:t>
      </w:r>
    </w:p>
    <w:p w:rsidR="00601156" w:rsidRDefault="00601156" w:rsidP="00652407">
      <w:pPr>
        <w:pStyle w:val="Textbody"/>
        <w:snapToGrid w:val="0"/>
        <w:spacing w:after="0"/>
        <w:ind w:firstLine="709"/>
        <w:jc w:val="both"/>
      </w:pPr>
      <w:r>
        <w:rPr>
          <w:rFonts w:ascii="Times New Roman" w:hAnsi="Times New Roman"/>
          <w:sz w:val="28"/>
          <w:szCs w:val="28"/>
        </w:rPr>
        <w:t>-в части информации, указанной в пункте 11 настоящего Порядка, - реестровую запись источника дохода бюджета Реестра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-в части информации, указанной в пункте 12 настоящего Порядка, - реестровую запись платежа по источнику дохода бюджета Реестра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При направлении участником процесса ведения Реестра источников доходов бюджета измененной информации, указанной в пунктах 11 и 12 настоящего Порядка, ранее образованные реестровые записи обновляются.</w:t>
      </w:r>
    </w:p>
    <w:p w:rsidR="00601156" w:rsidRDefault="00601156" w:rsidP="00652407">
      <w:pPr>
        <w:pStyle w:val="Textbody"/>
        <w:snapToGrid w:val="0"/>
        <w:spacing w:after="0"/>
        <w:ind w:firstLine="709"/>
        <w:jc w:val="both"/>
      </w:pPr>
      <w:r>
        <w:rPr>
          <w:rFonts w:ascii="Times New Roman" w:hAnsi="Times New Roman"/>
          <w:sz w:val="28"/>
          <w:szCs w:val="28"/>
        </w:rPr>
        <w:t>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и 12 настоящего Порядка, не образует (не обновляет) реестровые записи. В указанном случае уполномоченный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01156" w:rsidRDefault="00601156" w:rsidP="00652407">
      <w:pPr>
        <w:pStyle w:val="Textbody"/>
        <w:snapToGrid w:val="0"/>
        <w:spacing w:after="0"/>
        <w:ind w:firstLine="709"/>
        <w:jc w:val="both"/>
      </w:pPr>
      <w:r>
        <w:rPr>
          <w:rFonts w:ascii="Times New Roman" w:hAnsi="Times New Roman"/>
          <w:sz w:val="28"/>
          <w:szCs w:val="28"/>
        </w:rPr>
        <w:t>21. В случае получения предусмотренного пунктом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601156" w:rsidRDefault="00601156" w:rsidP="00652407">
      <w:pPr>
        <w:pStyle w:val="Textbody"/>
        <w:snapToGrid w:val="0"/>
        <w:spacing w:after="0"/>
        <w:ind w:firstLine="709"/>
        <w:jc w:val="both"/>
      </w:pPr>
      <w:r>
        <w:rPr>
          <w:rFonts w:ascii="Times New Roman" w:hAnsi="Times New Roman"/>
          <w:sz w:val="28"/>
          <w:szCs w:val="28"/>
        </w:rPr>
        <w:t>22. Уникальный номер реестровой записи источника дохода бюджета реестра источников доходов бюджета имеет структуру в соответствии с пунктом 22 Общих требований к</w:t>
      </w:r>
      <w:r>
        <w:rPr>
          <w:rFonts w:ascii="Times New Roman" w:hAnsi="Times New Roman" w:cs="Arial"/>
          <w:sz w:val="28"/>
          <w:szCs w:val="28"/>
        </w:rPr>
        <w:t xml:space="preserve">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(далее  Общие требования).</w:t>
      </w:r>
    </w:p>
    <w:p w:rsidR="00601156" w:rsidRDefault="00601156" w:rsidP="00652407">
      <w:pPr>
        <w:pStyle w:val="Textbody"/>
        <w:snapToGrid w:val="0"/>
        <w:spacing w:after="0"/>
        <w:ind w:firstLine="709"/>
        <w:jc w:val="both"/>
      </w:pPr>
      <w:r>
        <w:rPr>
          <w:rFonts w:ascii="Times New Roman" w:hAnsi="Times New Roman"/>
          <w:sz w:val="28"/>
          <w:szCs w:val="28"/>
        </w:rPr>
        <w:t>23. Уникальный номер реестровой записи платежа по источнику дохода бюджета реестра источников доходов бюджета имеет структуру в соответствии с пунктом 23 Общих требований.</w:t>
      </w:r>
    </w:p>
    <w:p w:rsidR="00601156" w:rsidRDefault="00601156" w:rsidP="00652407">
      <w:pPr>
        <w:pStyle w:val="Textbody"/>
        <w:snapToGrid w:val="0"/>
        <w:spacing w:after="0"/>
        <w:ind w:firstLine="709"/>
        <w:jc w:val="both"/>
      </w:pPr>
      <w:r>
        <w:rPr>
          <w:rFonts w:ascii="Times New Roman" w:hAnsi="Times New Roman"/>
          <w:sz w:val="28"/>
          <w:szCs w:val="28"/>
        </w:rPr>
        <w:t>24. Реестр источников доходов бюджета в составе документов и материалов, представляется одновременно с проектом решения о бюджете в Белозерскую районную Думу по форме, согласно приложению к настоящему Порядку.</w:t>
      </w:r>
    </w:p>
    <w:p w:rsidR="00601156" w:rsidRDefault="00601156" w:rsidP="00652407">
      <w:pPr>
        <w:pStyle w:val="Textbody"/>
        <w:snapToGrid w:val="0"/>
        <w:spacing w:after="0"/>
        <w:ind w:firstLine="709"/>
        <w:jc w:val="both"/>
        <w:rPr>
          <w:rFonts w:ascii="Times New Roman" w:hAnsi="Times New Roman"/>
          <w:sz w:val="28"/>
          <w:szCs w:val="28"/>
        </w:rPr>
      </w:pPr>
      <w:r>
        <w:rPr>
          <w:rFonts w:ascii="Times New Roman" w:hAnsi="Times New Roman"/>
          <w:sz w:val="28"/>
          <w:szCs w:val="28"/>
        </w:rPr>
        <w:t>25. Реестр источников доходов бюджета представляется в Финансовое управление Правительства Курганской области в порядке, установленном Правительством Курганской области.</w:t>
      </w:r>
    </w:p>
    <w:p w:rsidR="00601156" w:rsidRDefault="00601156" w:rsidP="00652407">
      <w:pPr>
        <w:pStyle w:val="Textbody"/>
        <w:snapToGrid w:val="0"/>
        <w:spacing w:after="0"/>
        <w:ind w:firstLine="709"/>
        <w:jc w:val="both"/>
        <w:rPr>
          <w:rFonts w:ascii="Times New Roman" w:hAnsi="Times New Roman"/>
          <w:sz w:val="28"/>
          <w:szCs w:val="28"/>
        </w:rPr>
      </w:pPr>
    </w:p>
    <w:p w:rsidR="00601156" w:rsidRDefault="00601156" w:rsidP="00652407">
      <w:pPr>
        <w:pStyle w:val="Textbody"/>
        <w:snapToGrid w:val="0"/>
        <w:spacing w:after="0"/>
        <w:jc w:val="both"/>
        <w:rPr>
          <w:rFonts w:ascii="Times New Roman" w:hAnsi="Times New Roman"/>
          <w:sz w:val="28"/>
          <w:szCs w:val="28"/>
        </w:rPr>
      </w:pPr>
    </w:p>
    <w:p w:rsidR="00601156" w:rsidRDefault="00601156" w:rsidP="00652407">
      <w:pPr>
        <w:pStyle w:val="Textbody"/>
        <w:snapToGrid w:val="0"/>
        <w:spacing w:after="0"/>
        <w:jc w:val="both"/>
        <w:rPr>
          <w:rFonts w:ascii="Times New Roman" w:hAnsi="Times New Roman"/>
          <w:sz w:val="28"/>
          <w:szCs w:val="28"/>
        </w:rPr>
      </w:pPr>
      <w:r>
        <w:rPr>
          <w:rFonts w:ascii="Times New Roman" w:hAnsi="Times New Roman"/>
          <w:sz w:val="28"/>
          <w:szCs w:val="28"/>
        </w:rPr>
        <w:t>Заместитель Главы Белозерского района,</w:t>
      </w:r>
    </w:p>
    <w:p w:rsidR="00601156" w:rsidRDefault="00601156" w:rsidP="00652407">
      <w:pPr>
        <w:pStyle w:val="Textbody"/>
        <w:snapToGrid w:val="0"/>
        <w:spacing w:after="0"/>
        <w:jc w:val="both"/>
        <w:rPr>
          <w:rFonts w:ascii="Times New Roman" w:hAnsi="Times New Roman"/>
          <w:sz w:val="28"/>
          <w:szCs w:val="28"/>
        </w:rPr>
      </w:pPr>
      <w:r>
        <w:rPr>
          <w:rFonts w:ascii="Times New Roman" w:hAnsi="Times New Roman"/>
          <w:sz w:val="28"/>
          <w:szCs w:val="28"/>
        </w:rPr>
        <w:t>управляющий делами                                                                    Л.П. Лифинцев</w:t>
      </w:r>
    </w:p>
    <w:p w:rsidR="00601156" w:rsidRDefault="00601156" w:rsidP="00652407">
      <w:pPr>
        <w:widowControl/>
        <w:suppressAutoHyphens w:val="0"/>
        <w:autoSpaceDN/>
        <w:rPr>
          <w:rFonts w:ascii="Times New Roman" w:hAnsi="Times New Roman"/>
          <w:kern w:val="0"/>
          <w:sz w:val="28"/>
          <w:szCs w:val="28"/>
        </w:rPr>
        <w:sectPr w:rsidR="00601156">
          <w:pgSz w:w="11906" w:h="16838"/>
          <w:pgMar w:top="1134" w:right="850" w:bottom="1134" w:left="1701" w:header="720" w:footer="720" w:gutter="0"/>
          <w:cols w:space="720"/>
        </w:sectPr>
      </w:pPr>
    </w:p>
    <w:p w:rsidR="00601156" w:rsidRDefault="00601156" w:rsidP="00652407">
      <w:pPr>
        <w:pStyle w:val="Standard"/>
        <w:ind w:left="8032"/>
        <w:rPr>
          <w:rFonts w:ascii="Times New Roman" w:hAnsi="Times New Roman" w:cs="Arial"/>
          <w:sz w:val="28"/>
          <w:szCs w:val="28"/>
        </w:rPr>
      </w:pPr>
      <w:r>
        <w:rPr>
          <w:rFonts w:ascii="Times New Roman" w:hAnsi="Times New Roman" w:cs="Arial"/>
          <w:sz w:val="28"/>
          <w:szCs w:val="28"/>
        </w:rPr>
        <w:t xml:space="preserve">                                          Приложение</w:t>
      </w:r>
    </w:p>
    <w:p w:rsidR="00601156" w:rsidRDefault="00601156" w:rsidP="00652407">
      <w:pPr>
        <w:pStyle w:val="Standard"/>
        <w:ind w:left="8032"/>
      </w:pPr>
      <w:r>
        <w:rPr>
          <w:rFonts w:ascii="Times New Roman" w:hAnsi="Times New Roman" w:cs="Arial"/>
          <w:sz w:val="28"/>
          <w:szCs w:val="28"/>
        </w:rPr>
        <w:t>к П</w:t>
      </w:r>
      <w:r>
        <w:rPr>
          <w:rFonts w:ascii="Times New Roman" w:hAnsi="Times New Roman"/>
          <w:sz w:val="28"/>
          <w:szCs w:val="28"/>
        </w:rPr>
        <w:t xml:space="preserve">орядку формирования и ведения Реестра источников доходов бюджета Белозерского района                                    </w:t>
      </w:r>
    </w:p>
    <w:p w:rsidR="00601156" w:rsidRDefault="00601156" w:rsidP="00652407">
      <w:pPr>
        <w:pStyle w:val="Textbody"/>
        <w:snapToGrid w:val="0"/>
        <w:spacing w:after="0"/>
        <w:jc w:val="center"/>
        <w:rPr>
          <w:rFonts w:ascii="Times New Roman" w:hAnsi="Times New Roman"/>
          <w:sz w:val="28"/>
          <w:szCs w:val="28"/>
        </w:rPr>
      </w:pPr>
    </w:p>
    <w:p w:rsidR="00601156" w:rsidRDefault="00601156" w:rsidP="00652407">
      <w:pPr>
        <w:pStyle w:val="Textbody"/>
        <w:snapToGrid w:val="0"/>
        <w:spacing w:after="0"/>
        <w:jc w:val="center"/>
      </w:pPr>
      <w:r>
        <w:rPr>
          <w:rFonts w:ascii="Times New Roman" w:hAnsi="Times New Roman"/>
          <w:b/>
          <w:sz w:val="28"/>
          <w:szCs w:val="28"/>
        </w:rPr>
        <w:t>РЕЕСТР</w:t>
      </w:r>
    </w:p>
    <w:p w:rsidR="00601156" w:rsidRPr="00C9205A" w:rsidRDefault="00601156" w:rsidP="00652407">
      <w:pPr>
        <w:pStyle w:val="Textbody"/>
        <w:snapToGrid w:val="0"/>
        <w:spacing w:after="0"/>
        <w:jc w:val="center"/>
        <w:rPr>
          <w:rFonts w:ascii="Times New Roman" w:hAnsi="Times New Roman"/>
          <w:b/>
          <w:sz w:val="28"/>
          <w:szCs w:val="28"/>
        </w:rPr>
      </w:pPr>
      <w:r>
        <w:rPr>
          <w:rFonts w:ascii="Times New Roman" w:hAnsi="Times New Roman"/>
          <w:b/>
          <w:sz w:val="28"/>
          <w:szCs w:val="28"/>
        </w:rPr>
        <w:t>источников доходов бюджета Белозерского района</w:t>
      </w:r>
    </w:p>
    <w:p w:rsidR="00601156" w:rsidRPr="00C9205A" w:rsidRDefault="00601156" w:rsidP="00652407">
      <w:pPr>
        <w:pStyle w:val="Textbody"/>
        <w:snapToGrid w:val="0"/>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5"/>
        <w:gridCol w:w="2126"/>
        <w:gridCol w:w="2233"/>
        <w:gridCol w:w="1814"/>
        <w:gridCol w:w="1882"/>
        <w:gridCol w:w="1457"/>
        <w:gridCol w:w="1438"/>
        <w:gridCol w:w="1438"/>
      </w:tblGrid>
      <w:tr w:rsidR="00601156" w:rsidRPr="00652407" w:rsidTr="008C0503">
        <w:tc>
          <w:tcPr>
            <w:tcW w:w="2162" w:type="dxa"/>
            <w:tcBorders>
              <w:bottom w:val="nil"/>
            </w:tcBorders>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Код классификации доходов бюджетов</w:t>
            </w:r>
          </w:p>
        </w:tc>
        <w:tc>
          <w:tcPr>
            <w:tcW w:w="2183" w:type="dxa"/>
            <w:tcBorders>
              <w:bottom w:val="nil"/>
            </w:tcBorders>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Наименование кода классификации доходов бюджетов</w:t>
            </w:r>
          </w:p>
        </w:tc>
        <w:tc>
          <w:tcPr>
            <w:tcW w:w="2303" w:type="dxa"/>
            <w:tcBorders>
              <w:bottom w:val="nil"/>
            </w:tcBorders>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Наименование главного администратора доходов бюджета</w:t>
            </w:r>
          </w:p>
        </w:tc>
        <w:tc>
          <w:tcPr>
            <w:tcW w:w="1826" w:type="dxa"/>
            <w:tcBorders>
              <w:bottom w:val="nil"/>
            </w:tcBorders>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Показатели прогноза доходов в текущем финансовом году в соответствии с решением о бюджете, тыс. руб.</w:t>
            </w:r>
          </w:p>
        </w:tc>
        <w:tc>
          <w:tcPr>
            <w:tcW w:w="1979" w:type="dxa"/>
            <w:tcBorders>
              <w:bottom w:val="nil"/>
            </w:tcBorders>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Оценка исполнения  бюджета  текущего финансового года, тыс. руб.</w:t>
            </w:r>
          </w:p>
        </w:tc>
        <w:tc>
          <w:tcPr>
            <w:tcW w:w="4333" w:type="dxa"/>
            <w:gridSpan w:val="3"/>
          </w:tcPr>
          <w:p w:rsidR="00601156" w:rsidRPr="008C0503" w:rsidRDefault="00601156" w:rsidP="008C0503">
            <w:pPr>
              <w:pStyle w:val="Textbody"/>
              <w:snapToGrid w:val="0"/>
              <w:spacing w:after="0"/>
              <w:jc w:val="center"/>
              <w:rPr>
                <w:rFonts w:ascii="Times New Roman" w:hAnsi="Times New Roman"/>
                <w:b/>
                <w:sz w:val="28"/>
                <w:szCs w:val="28"/>
              </w:rPr>
            </w:pPr>
            <w:r w:rsidRPr="008C0503">
              <w:rPr>
                <w:rFonts w:ascii="Times New Roman" w:hAnsi="Times New Roman"/>
                <w:sz w:val="28"/>
                <w:szCs w:val="28"/>
              </w:rPr>
              <w:t>Показатели прогноза доходов бюджета, тыс. руб.</w:t>
            </w:r>
          </w:p>
        </w:tc>
      </w:tr>
      <w:tr w:rsidR="00601156" w:rsidRPr="00652407" w:rsidTr="008C0503">
        <w:tc>
          <w:tcPr>
            <w:tcW w:w="2162" w:type="dxa"/>
            <w:tcBorders>
              <w:top w:val="nil"/>
            </w:tcBorders>
          </w:tcPr>
          <w:p w:rsidR="00601156" w:rsidRPr="008C0503" w:rsidRDefault="00601156" w:rsidP="008C0503">
            <w:pPr>
              <w:pStyle w:val="TableContents"/>
              <w:jc w:val="center"/>
              <w:rPr>
                <w:rFonts w:ascii="Times New Roman" w:hAnsi="Times New Roman"/>
                <w:sz w:val="28"/>
                <w:szCs w:val="28"/>
              </w:rPr>
            </w:pPr>
          </w:p>
        </w:tc>
        <w:tc>
          <w:tcPr>
            <w:tcW w:w="2183" w:type="dxa"/>
            <w:tcBorders>
              <w:top w:val="nil"/>
            </w:tcBorders>
          </w:tcPr>
          <w:p w:rsidR="00601156" w:rsidRPr="008C0503" w:rsidRDefault="00601156" w:rsidP="008C0503">
            <w:pPr>
              <w:pStyle w:val="TableContents"/>
              <w:jc w:val="center"/>
              <w:rPr>
                <w:rFonts w:ascii="Times New Roman" w:hAnsi="Times New Roman"/>
                <w:sz w:val="28"/>
                <w:szCs w:val="28"/>
              </w:rPr>
            </w:pPr>
          </w:p>
        </w:tc>
        <w:tc>
          <w:tcPr>
            <w:tcW w:w="2303" w:type="dxa"/>
            <w:tcBorders>
              <w:top w:val="nil"/>
            </w:tcBorders>
          </w:tcPr>
          <w:p w:rsidR="00601156" w:rsidRPr="008C0503" w:rsidRDefault="00601156" w:rsidP="008C0503">
            <w:pPr>
              <w:pStyle w:val="TableContents"/>
              <w:jc w:val="center"/>
              <w:rPr>
                <w:rFonts w:ascii="Times New Roman" w:hAnsi="Times New Roman"/>
                <w:sz w:val="28"/>
                <w:szCs w:val="28"/>
              </w:rPr>
            </w:pPr>
          </w:p>
        </w:tc>
        <w:tc>
          <w:tcPr>
            <w:tcW w:w="1826" w:type="dxa"/>
            <w:tcBorders>
              <w:top w:val="nil"/>
            </w:tcBorders>
          </w:tcPr>
          <w:p w:rsidR="00601156" w:rsidRPr="008C0503" w:rsidRDefault="00601156" w:rsidP="008C0503">
            <w:pPr>
              <w:pStyle w:val="TableContents"/>
              <w:jc w:val="center"/>
              <w:rPr>
                <w:rFonts w:ascii="Times New Roman" w:hAnsi="Times New Roman"/>
                <w:sz w:val="28"/>
                <w:szCs w:val="28"/>
              </w:rPr>
            </w:pPr>
          </w:p>
        </w:tc>
        <w:tc>
          <w:tcPr>
            <w:tcW w:w="1979" w:type="dxa"/>
            <w:tcBorders>
              <w:top w:val="nil"/>
            </w:tcBorders>
          </w:tcPr>
          <w:p w:rsidR="00601156" w:rsidRPr="008C0503" w:rsidRDefault="00601156" w:rsidP="008C0503">
            <w:pPr>
              <w:pStyle w:val="TableContents"/>
              <w:jc w:val="center"/>
              <w:rPr>
                <w:rFonts w:ascii="Times New Roman" w:hAnsi="Times New Roman"/>
                <w:sz w:val="28"/>
                <w:szCs w:val="28"/>
              </w:rPr>
            </w:pPr>
          </w:p>
        </w:tc>
        <w:tc>
          <w:tcPr>
            <w:tcW w:w="1457" w:type="dxa"/>
          </w:tcPr>
          <w:p w:rsidR="00601156" w:rsidRDefault="00601156" w:rsidP="008C0503">
            <w:pPr>
              <w:pStyle w:val="TableContents"/>
              <w:jc w:val="center"/>
            </w:pPr>
            <w:r w:rsidRPr="008C0503">
              <w:rPr>
                <w:rFonts w:ascii="Times New Roman" w:hAnsi="Times New Roman"/>
                <w:sz w:val="28"/>
                <w:szCs w:val="28"/>
              </w:rPr>
              <w:t>на очередной финансо-вый год</w:t>
            </w:r>
          </w:p>
        </w:tc>
        <w:tc>
          <w:tcPr>
            <w:tcW w:w="1438" w:type="dxa"/>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на первый год планового периода</w:t>
            </w:r>
          </w:p>
        </w:tc>
        <w:tc>
          <w:tcPr>
            <w:tcW w:w="1438" w:type="dxa"/>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на второй год планового периода</w:t>
            </w:r>
          </w:p>
        </w:tc>
      </w:tr>
      <w:tr w:rsidR="00601156" w:rsidRPr="00652407" w:rsidTr="008C0503">
        <w:tc>
          <w:tcPr>
            <w:tcW w:w="2162"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1</w:t>
            </w:r>
          </w:p>
        </w:tc>
        <w:tc>
          <w:tcPr>
            <w:tcW w:w="2183"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2</w:t>
            </w:r>
          </w:p>
        </w:tc>
        <w:tc>
          <w:tcPr>
            <w:tcW w:w="2303"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3</w:t>
            </w:r>
          </w:p>
        </w:tc>
        <w:tc>
          <w:tcPr>
            <w:tcW w:w="1826"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4</w:t>
            </w:r>
          </w:p>
        </w:tc>
        <w:tc>
          <w:tcPr>
            <w:tcW w:w="1979"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5</w:t>
            </w:r>
          </w:p>
        </w:tc>
        <w:tc>
          <w:tcPr>
            <w:tcW w:w="1457"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6</w:t>
            </w:r>
          </w:p>
        </w:tc>
        <w:tc>
          <w:tcPr>
            <w:tcW w:w="1438"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7</w:t>
            </w:r>
          </w:p>
        </w:tc>
        <w:tc>
          <w:tcPr>
            <w:tcW w:w="1438" w:type="dxa"/>
          </w:tcPr>
          <w:p w:rsidR="00601156" w:rsidRPr="008C0503" w:rsidRDefault="00601156" w:rsidP="008C0503">
            <w:pPr>
              <w:pStyle w:val="TableContents"/>
              <w:jc w:val="center"/>
              <w:rPr>
                <w:rFonts w:ascii="Times New Roman" w:hAnsi="Times New Roman"/>
                <w:sz w:val="28"/>
                <w:szCs w:val="28"/>
                <w:lang w:val="en-US"/>
              </w:rPr>
            </w:pPr>
            <w:r w:rsidRPr="008C0503">
              <w:rPr>
                <w:rFonts w:ascii="Times New Roman" w:hAnsi="Times New Roman"/>
                <w:sz w:val="28"/>
                <w:szCs w:val="28"/>
                <w:lang w:val="en-US"/>
              </w:rPr>
              <w:t>8</w:t>
            </w:r>
          </w:p>
        </w:tc>
      </w:tr>
      <w:tr w:rsidR="00601156" w:rsidRPr="00652407" w:rsidTr="008C0503">
        <w:tc>
          <w:tcPr>
            <w:tcW w:w="2162" w:type="dxa"/>
          </w:tcPr>
          <w:p w:rsidR="00601156" w:rsidRPr="008C0503" w:rsidRDefault="00601156" w:rsidP="008C0503">
            <w:pPr>
              <w:pStyle w:val="TableContents"/>
              <w:jc w:val="center"/>
              <w:rPr>
                <w:rFonts w:ascii="Times New Roman" w:hAnsi="Times New Roman"/>
                <w:sz w:val="28"/>
                <w:szCs w:val="28"/>
                <w:lang w:val="en-US"/>
              </w:rPr>
            </w:pPr>
          </w:p>
        </w:tc>
        <w:tc>
          <w:tcPr>
            <w:tcW w:w="2183" w:type="dxa"/>
          </w:tcPr>
          <w:p w:rsidR="00601156" w:rsidRPr="008C0503" w:rsidRDefault="00601156" w:rsidP="008C0503">
            <w:pPr>
              <w:pStyle w:val="TableContents"/>
              <w:jc w:val="center"/>
              <w:rPr>
                <w:rFonts w:ascii="Times New Roman" w:hAnsi="Times New Roman"/>
                <w:sz w:val="28"/>
                <w:szCs w:val="28"/>
                <w:lang w:val="en-US"/>
              </w:rPr>
            </w:pPr>
          </w:p>
        </w:tc>
        <w:tc>
          <w:tcPr>
            <w:tcW w:w="2303" w:type="dxa"/>
          </w:tcPr>
          <w:p w:rsidR="00601156" w:rsidRPr="008C0503" w:rsidRDefault="00601156" w:rsidP="008C0503">
            <w:pPr>
              <w:pStyle w:val="TableContents"/>
              <w:jc w:val="center"/>
              <w:rPr>
                <w:rFonts w:ascii="Times New Roman" w:hAnsi="Times New Roman"/>
                <w:sz w:val="28"/>
                <w:szCs w:val="28"/>
                <w:lang w:val="en-US"/>
              </w:rPr>
            </w:pPr>
          </w:p>
        </w:tc>
        <w:tc>
          <w:tcPr>
            <w:tcW w:w="1826" w:type="dxa"/>
          </w:tcPr>
          <w:p w:rsidR="00601156" w:rsidRPr="008C0503" w:rsidRDefault="00601156" w:rsidP="008C0503">
            <w:pPr>
              <w:pStyle w:val="TableContents"/>
              <w:jc w:val="center"/>
              <w:rPr>
                <w:rFonts w:ascii="Times New Roman" w:hAnsi="Times New Roman"/>
                <w:sz w:val="28"/>
                <w:szCs w:val="28"/>
                <w:lang w:val="en-US"/>
              </w:rPr>
            </w:pPr>
          </w:p>
        </w:tc>
        <w:tc>
          <w:tcPr>
            <w:tcW w:w="1979" w:type="dxa"/>
          </w:tcPr>
          <w:p w:rsidR="00601156" w:rsidRPr="008C0503" w:rsidRDefault="00601156" w:rsidP="008C0503">
            <w:pPr>
              <w:pStyle w:val="TableContents"/>
              <w:jc w:val="center"/>
              <w:rPr>
                <w:rFonts w:ascii="Times New Roman" w:hAnsi="Times New Roman"/>
                <w:sz w:val="28"/>
                <w:szCs w:val="28"/>
                <w:lang w:val="en-US"/>
              </w:rPr>
            </w:pPr>
          </w:p>
        </w:tc>
        <w:tc>
          <w:tcPr>
            <w:tcW w:w="1457"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r>
      <w:tr w:rsidR="00601156" w:rsidRPr="00652407" w:rsidTr="008C0503">
        <w:tc>
          <w:tcPr>
            <w:tcW w:w="2162" w:type="dxa"/>
          </w:tcPr>
          <w:p w:rsidR="00601156" w:rsidRPr="008C0503" w:rsidRDefault="00601156" w:rsidP="008C0503">
            <w:pPr>
              <w:pStyle w:val="TableContents"/>
              <w:jc w:val="center"/>
              <w:rPr>
                <w:rFonts w:ascii="Times New Roman" w:hAnsi="Times New Roman"/>
                <w:sz w:val="28"/>
                <w:szCs w:val="28"/>
                <w:lang w:val="en-US"/>
              </w:rPr>
            </w:pPr>
          </w:p>
        </w:tc>
        <w:tc>
          <w:tcPr>
            <w:tcW w:w="2183" w:type="dxa"/>
          </w:tcPr>
          <w:p w:rsidR="00601156" w:rsidRPr="008C0503" w:rsidRDefault="00601156" w:rsidP="008C0503">
            <w:pPr>
              <w:pStyle w:val="TableContents"/>
              <w:jc w:val="center"/>
              <w:rPr>
                <w:rFonts w:ascii="Times New Roman" w:hAnsi="Times New Roman"/>
                <w:sz w:val="28"/>
                <w:szCs w:val="28"/>
                <w:lang w:val="en-US"/>
              </w:rPr>
            </w:pPr>
          </w:p>
        </w:tc>
        <w:tc>
          <w:tcPr>
            <w:tcW w:w="2303" w:type="dxa"/>
          </w:tcPr>
          <w:p w:rsidR="00601156" w:rsidRPr="008C0503" w:rsidRDefault="00601156" w:rsidP="008C0503">
            <w:pPr>
              <w:pStyle w:val="TableContents"/>
              <w:jc w:val="center"/>
              <w:rPr>
                <w:rFonts w:ascii="Times New Roman" w:hAnsi="Times New Roman"/>
                <w:sz w:val="28"/>
                <w:szCs w:val="28"/>
                <w:lang w:val="en-US"/>
              </w:rPr>
            </w:pPr>
          </w:p>
        </w:tc>
        <w:tc>
          <w:tcPr>
            <w:tcW w:w="1826" w:type="dxa"/>
          </w:tcPr>
          <w:p w:rsidR="00601156" w:rsidRPr="008C0503" w:rsidRDefault="00601156" w:rsidP="008C0503">
            <w:pPr>
              <w:pStyle w:val="TableContents"/>
              <w:jc w:val="center"/>
              <w:rPr>
                <w:rFonts w:ascii="Times New Roman" w:hAnsi="Times New Roman"/>
                <w:sz w:val="28"/>
                <w:szCs w:val="28"/>
                <w:lang w:val="en-US"/>
              </w:rPr>
            </w:pPr>
          </w:p>
        </w:tc>
        <w:tc>
          <w:tcPr>
            <w:tcW w:w="1979" w:type="dxa"/>
          </w:tcPr>
          <w:p w:rsidR="00601156" w:rsidRPr="008C0503" w:rsidRDefault="00601156" w:rsidP="008C0503">
            <w:pPr>
              <w:pStyle w:val="TableContents"/>
              <w:jc w:val="center"/>
              <w:rPr>
                <w:rFonts w:ascii="Times New Roman" w:hAnsi="Times New Roman"/>
                <w:sz w:val="28"/>
                <w:szCs w:val="28"/>
                <w:lang w:val="en-US"/>
              </w:rPr>
            </w:pPr>
          </w:p>
        </w:tc>
        <w:tc>
          <w:tcPr>
            <w:tcW w:w="1457"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r>
      <w:tr w:rsidR="00601156" w:rsidRPr="00652407" w:rsidTr="008C0503">
        <w:tc>
          <w:tcPr>
            <w:tcW w:w="2162" w:type="dxa"/>
          </w:tcPr>
          <w:p w:rsidR="00601156" w:rsidRPr="008C0503" w:rsidRDefault="00601156" w:rsidP="008C0503">
            <w:pPr>
              <w:pStyle w:val="TableContents"/>
              <w:jc w:val="center"/>
              <w:rPr>
                <w:rFonts w:ascii="Times New Roman" w:hAnsi="Times New Roman"/>
                <w:sz w:val="28"/>
                <w:szCs w:val="28"/>
                <w:lang w:val="en-US"/>
              </w:rPr>
            </w:pPr>
          </w:p>
        </w:tc>
        <w:tc>
          <w:tcPr>
            <w:tcW w:w="2183" w:type="dxa"/>
          </w:tcPr>
          <w:p w:rsidR="00601156" w:rsidRPr="008C0503" w:rsidRDefault="00601156" w:rsidP="008C0503">
            <w:pPr>
              <w:pStyle w:val="TableContents"/>
              <w:jc w:val="center"/>
              <w:rPr>
                <w:rFonts w:ascii="Times New Roman" w:hAnsi="Times New Roman"/>
                <w:sz w:val="28"/>
                <w:szCs w:val="28"/>
                <w:lang w:val="en-US"/>
              </w:rPr>
            </w:pPr>
          </w:p>
        </w:tc>
        <w:tc>
          <w:tcPr>
            <w:tcW w:w="2303" w:type="dxa"/>
          </w:tcPr>
          <w:p w:rsidR="00601156" w:rsidRPr="008C0503" w:rsidRDefault="00601156" w:rsidP="008C0503">
            <w:pPr>
              <w:pStyle w:val="TableContents"/>
              <w:jc w:val="center"/>
              <w:rPr>
                <w:rFonts w:ascii="Times New Roman" w:hAnsi="Times New Roman"/>
                <w:sz w:val="28"/>
                <w:szCs w:val="28"/>
                <w:lang w:val="en-US"/>
              </w:rPr>
            </w:pPr>
          </w:p>
        </w:tc>
        <w:tc>
          <w:tcPr>
            <w:tcW w:w="1826" w:type="dxa"/>
          </w:tcPr>
          <w:p w:rsidR="00601156" w:rsidRPr="008C0503" w:rsidRDefault="00601156" w:rsidP="008C0503">
            <w:pPr>
              <w:pStyle w:val="TableContents"/>
              <w:jc w:val="center"/>
              <w:rPr>
                <w:rFonts w:ascii="Times New Roman" w:hAnsi="Times New Roman"/>
                <w:sz w:val="28"/>
                <w:szCs w:val="28"/>
                <w:lang w:val="en-US"/>
              </w:rPr>
            </w:pPr>
          </w:p>
        </w:tc>
        <w:tc>
          <w:tcPr>
            <w:tcW w:w="1979" w:type="dxa"/>
          </w:tcPr>
          <w:p w:rsidR="00601156" w:rsidRPr="008C0503" w:rsidRDefault="00601156" w:rsidP="008C0503">
            <w:pPr>
              <w:pStyle w:val="TableContents"/>
              <w:jc w:val="center"/>
              <w:rPr>
                <w:rFonts w:ascii="Times New Roman" w:hAnsi="Times New Roman"/>
                <w:sz w:val="28"/>
                <w:szCs w:val="28"/>
                <w:lang w:val="en-US"/>
              </w:rPr>
            </w:pPr>
          </w:p>
        </w:tc>
        <w:tc>
          <w:tcPr>
            <w:tcW w:w="1457"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r>
      <w:tr w:rsidR="00601156" w:rsidRPr="00652407" w:rsidTr="008C0503">
        <w:tc>
          <w:tcPr>
            <w:tcW w:w="6648" w:type="dxa"/>
            <w:gridSpan w:val="3"/>
          </w:tcPr>
          <w:p w:rsidR="00601156" w:rsidRPr="008C0503" w:rsidRDefault="00601156" w:rsidP="008C0503">
            <w:pPr>
              <w:pStyle w:val="TableContents"/>
              <w:jc w:val="center"/>
              <w:rPr>
                <w:rFonts w:ascii="Times New Roman" w:hAnsi="Times New Roman"/>
                <w:sz w:val="28"/>
                <w:szCs w:val="28"/>
              </w:rPr>
            </w:pPr>
            <w:r w:rsidRPr="008C0503">
              <w:rPr>
                <w:rFonts w:ascii="Times New Roman" w:hAnsi="Times New Roman"/>
                <w:sz w:val="28"/>
                <w:szCs w:val="28"/>
              </w:rPr>
              <w:t>Итого:</w:t>
            </w:r>
          </w:p>
        </w:tc>
        <w:tc>
          <w:tcPr>
            <w:tcW w:w="1826" w:type="dxa"/>
          </w:tcPr>
          <w:p w:rsidR="00601156" w:rsidRPr="008C0503" w:rsidRDefault="00601156" w:rsidP="008C0503">
            <w:pPr>
              <w:pStyle w:val="TableContents"/>
              <w:jc w:val="center"/>
              <w:rPr>
                <w:rFonts w:ascii="Times New Roman" w:hAnsi="Times New Roman"/>
                <w:sz w:val="28"/>
                <w:szCs w:val="28"/>
                <w:lang w:val="en-US"/>
              </w:rPr>
            </w:pPr>
          </w:p>
        </w:tc>
        <w:tc>
          <w:tcPr>
            <w:tcW w:w="1979" w:type="dxa"/>
          </w:tcPr>
          <w:p w:rsidR="00601156" w:rsidRPr="008C0503" w:rsidRDefault="00601156" w:rsidP="008C0503">
            <w:pPr>
              <w:pStyle w:val="TableContents"/>
              <w:jc w:val="center"/>
              <w:rPr>
                <w:rFonts w:ascii="Times New Roman" w:hAnsi="Times New Roman"/>
                <w:sz w:val="28"/>
                <w:szCs w:val="28"/>
                <w:lang w:val="en-US"/>
              </w:rPr>
            </w:pPr>
          </w:p>
        </w:tc>
        <w:tc>
          <w:tcPr>
            <w:tcW w:w="1457"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c>
          <w:tcPr>
            <w:tcW w:w="1438" w:type="dxa"/>
          </w:tcPr>
          <w:p w:rsidR="00601156" w:rsidRPr="008C0503" w:rsidRDefault="00601156" w:rsidP="008C0503">
            <w:pPr>
              <w:pStyle w:val="TableContents"/>
              <w:jc w:val="center"/>
              <w:rPr>
                <w:rFonts w:ascii="Times New Roman" w:hAnsi="Times New Roman"/>
                <w:sz w:val="28"/>
                <w:szCs w:val="28"/>
                <w:lang w:val="en-US"/>
              </w:rPr>
            </w:pPr>
          </w:p>
        </w:tc>
      </w:tr>
    </w:tbl>
    <w:p w:rsidR="00601156" w:rsidRPr="00652407" w:rsidRDefault="00601156" w:rsidP="00652407">
      <w:pPr>
        <w:pStyle w:val="Textbody"/>
        <w:snapToGrid w:val="0"/>
        <w:spacing w:after="0"/>
        <w:jc w:val="center"/>
        <w:rPr>
          <w:rFonts w:ascii="Times New Roman" w:hAnsi="Times New Roman"/>
          <w:b/>
          <w:sz w:val="28"/>
          <w:szCs w:val="28"/>
        </w:rPr>
      </w:pPr>
    </w:p>
    <w:sectPr w:rsidR="00601156" w:rsidRPr="00652407" w:rsidSect="00652407">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407"/>
    <w:rsid w:val="00016B91"/>
    <w:rsid w:val="002675B3"/>
    <w:rsid w:val="002E4B9A"/>
    <w:rsid w:val="00301EB5"/>
    <w:rsid w:val="005D30A1"/>
    <w:rsid w:val="00601156"/>
    <w:rsid w:val="00647157"/>
    <w:rsid w:val="00652407"/>
    <w:rsid w:val="007D1199"/>
    <w:rsid w:val="008C0503"/>
    <w:rsid w:val="00A10E1D"/>
    <w:rsid w:val="00AA4E56"/>
    <w:rsid w:val="00B16A9C"/>
    <w:rsid w:val="00C9205A"/>
    <w:rsid w:val="00D030A5"/>
    <w:rsid w:val="00E53EA3"/>
    <w:rsid w:val="00F01E0A"/>
    <w:rsid w:val="00F851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07"/>
    <w:pPr>
      <w:widowControl w:val="0"/>
      <w:suppressAutoHyphens/>
      <w:autoSpaceDN w:val="0"/>
    </w:pPr>
    <w:rPr>
      <w:rFonts w:ascii="Arial" w:hAnsi="Arial" w:cs="Tahoma"/>
      <w:kern w:val="3"/>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52407"/>
    <w:pPr>
      <w:widowControl w:val="0"/>
      <w:suppressAutoHyphens/>
      <w:autoSpaceDN w:val="0"/>
    </w:pPr>
    <w:rPr>
      <w:rFonts w:ascii="Arial" w:hAnsi="Arial" w:cs="Tahoma"/>
      <w:kern w:val="3"/>
      <w:sz w:val="21"/>
      <w:szCs w:val="24"/>
    </w:rPr>
  </w:style>
  <w:style w:type="paragraph" w:customStyle="1" w:styleId="Textbody">
    <w:name w:val="Text body"/>
    <w:basedOn w:val="Standard"/>
    <w:uiPriority w:val="99"/>
    <w:rsid w:val="00652407"/>
    <w:pPr>
      <w:spacing w:after="120"/>
    </w:pPr>
  </w:style>
  <w:style w:type="paragraph" w:customStyle="1" w:styleId="TableContents">
    <w:name w:val="Table Contents"/>
    <w:basedOn w:val="Standard"/>
    <w:uiPriority w:val="99"/>
    <w:rsid w:val="00652407"/>
    <w:pPr>
      <w:suppressLineNumbers/>
    </w:pPr>
  </w:style>
  <w:style w:type="table" w:styleId="TableGrid">
    <w:name w:val="Table Grid"/>
    <w:basedOn w:val="TableNormal"/>
    <w:uiPriority w:val="99"/>
    <w:rsid w:val="006524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30A5"/>
    <w:rPr>
      <w:rFonts w:ascii="Tahoma" w:hAnsi="Tahoma"/>
      <w:sz w:val="16"/>
      <w:szCs w:val="16"/>
    </w:rPr>
  </w:style>
  <w:style w:type="character" w:customStyle="1" w:styleId="BalloonTextChar">
    <w:name w:val="Balloon Text Char"/>
    <w:basedOn w:val="DefaultParagraphFont"/>
    <w:link w:val="BalloonText"/>
    <w:uiPriority w:val="99"/>
    <w:semiHidden/>
    <w:locked/>
    <w:rsid w:val="00D030A5"/>
    <w:rPr>
      <w:rFonts w:ascii="Tahoma" w:hAnsi="Tahoma" w:cs="Tahoma"/>
      <w:kern w:val="3"/>
      <w:sz w:val="16"/>
      <w:szCs w:val="16"/>
      <w:lang w:eastAsia="ru-RU"/>
    </w:rPr>
  </w:style>
</w:styles>
</file>

<file path=word/webSettings.xml><?xml version="1.0" encoding="utf-8"?>
<w:webSettings xmlns:r="http://schemas.openxmlformats.org/officeDocument/2006/relationships" xmlns:w="http://schemas.openxmlformats.org/wordprocessingml/2006/main">
  <w:divs>
    <w:div w:id="99399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2509</Words>
  <Characters>14302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Arm10</dc:creator>
  <cp:keywords/>
  <dc:description/>
  <cp:lastModifiedBy>Arm---</cp:lastModifiedBy>
  <cp:revision>2</cp:revision>
  <cp:lastPrinted>2017-11-15T09:02:00Z</cp:lastPrinted>
  <dcterms:created xsi:type="dcterms:W3CDTF">2017-12-01T10:00:00Z</dcterms:created>
  <dcterms:modified xsi:type="dcterms:W3CDTF">2017-12-01T10:00:00Z</dcterms:modified>
</cp:coreProperties>
</file>