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E3" w:rsidRPr="00372224" w:rsidRDefault="002838E3" w:rsidP="0037222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72224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2838E3" w:rsidRPr="00372224" w:rsidRDefault="002838E3" w:rsidP="0037222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72224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2838E3" w:rsidRPr="00372224" w:rsidRDefault="002838E3" w:rsidP="0037222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38E3" w:rsidRPr="00372224" w:rsidRDefault="002838E3" w:rsidP="00372224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372224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2838E3" w:rsidRPr="00372224" w:rsidRDefault="002838E3" w:rsidP="003722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236D8C" w:rsidRDefault="002838E3" w:rsidP="009428E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«12» октября 2016 года  № 514</w:t>
      </w:r>
      <w:r w:rsidRPr="00236D8C">
        <w:rPr>
          <w:rFonts w:ascii="Times New Roman" w:hAnsi="Times New Roman"/>
          <w:sz w:val="28"/>
          <w:szCs w:val="28"/>
        </w:rPr>
        <w:t xml:space="preserve"> </w:t>
      </w:r>
    </w:p>
    <w:p w:rsidR="002838E3" w:rsidRPr="00372224" w:rsidRDefault="002838E3" w:rsidP="00372224">
      <w:pPr>
        <w:rPr>
          <w:rFonts w:ascii="Times New Roman" w:hAnsi="Times New Roman"/>
        </w:rPr>
      </w:pPr>
      <w:r w:rsidRPr="00372224">
        <w:rPr>
          <w:rFonts w:ascii="Times New Roman" w:hAnsi="Times New Roman"/>
        </w:rPr>
        <w:t xml:space="preserve">                     с. Белозерское</w:t>
      </w:r>
    </w:p>
    <w:p w:rsidR="002838E3" w:rsidRPr="00372224" w:rsidRDefault="002838E3" w:rsidP="00372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38E3" w:rsidRPr="00372224" w:rsidRDefault="002838E3" w:rsidP="00372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372224" w:rsidRDefault="002838E3" w:rsidP="00372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838E3" w:rsidRPr="00236D8C" w:rsidRDefault="002838E3" w:rsidP="00372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6D8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муниципальной программе Белозерского </w:t>
      </w:r>
    </w:p>
    <w:p w:rsidR="002838E3" w:rsidRPr="00236D8C" w:rsidRDefault="002838E3" w:rsidP="003722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6D8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 «Профилактика безнадзорности и </w:t>
      </w:r>
    </w:p>
    <w:p w:rsidR="002838E3" w:rsidRDefault="002838E3" w:rsidP="00942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6D8C">
        <w:rPr>
          <w:rFonts w:ascii="Times New Roman" w:hAnsi="Times New Roman"/>
          <w:b/>
          <w:bCs/>
          <w:color w:val="000000"/>
          <w:sz w:val="28"/>
          <w:szCs w:val="28"/>
        </w:rPr>
        <w:t>правонарушений несовершеннолетних на территории   Белозерского района» на 2017 - 2020 годы</w:t>
      </w:r>
    </w:p>
    <w:p w:rsidR="002838E3" w:rsidRDefault="002838E3" w:rsidP="00942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8E3" w:rsidRPr="00C65237" w:rsidRDefault="002838E3" w:rsidP="009428E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838E3" w:rsidRPr="00236D8C" w:rsidRDefault="002838E3" w:rsidP="00236D8C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65237">
        <w:rPr>
          <w:rFonts w:ascii="Times New Roman" w:hAnsi="Times New Roman"/>
          <w:sz w:val="28"/>
          <w:szCs w:val="28"/>
          <w:lang w:eastAsia="ru-RU"/>
        </w:rPr>
        <w:t>С целью к</w:t>
      </w:r>
      <w:r>
        <w:rPr>
          <w:rFonts w:ascii="Times New Roman" w:hAnsi="Times New Roman"/>
          <w:sz w:val="28"/>
          <w:szCs w:val="28"/>
          <w:lang w:eastAsia="ru-RU"/>
        </w:rPr>
        <w:t>омплексного решения</w:t>
      </w:r>
      <w:r w:rsidRPr="00C65237">
        <w:rPr>
          <w:rFonts w:ascii="Times New Roman" w:hAnsi="Times New Roman"/>
          <w:sz w:val="28"/>
          <w:szCs w:val="28"/>
          <w:lang w:eastAsia="ru-RU"/>
        </w:rPr>
        <w:t xml:space="preserve"> проблем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Белозерского района</w:t>
      </w:r>
      <w:r w:rsidRPr="00C6523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повышения</w:t>
      </w:r>
      <w:r w:rsidRPr="00C65237">
        <w:rPr>
          <w:rFonts w:ascii="Times New Roman" w:hAnsi="Times New Roman"/>
          <w:sz w:val="28"/>
          <w:szCs w:val="28"/>
          <w:lang w:eastAsia="ru-RU"/>
        </w:rPr>
        <w:t xml:space="preserve"> результативности межведомственного взаимодействия субъектов системы профилактики, направленного на сокращение числа правонарушений и асоциальных (антиобщественных) деяний несовершеннолетних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65237">
        <w:rPr>
          <w:rFonts w:ascii="Times New Roman" w:hAnsi="Times New Roman"/>
          <w:sz w:val="28"/>
          <w:szCs w:val="28"/>
          <w:lang w:eastAsia="ru-RU"/>
        </w:rPr>
        <w:t>в</w:t>
      </w:r>
      <w:r w:rsidRPr="00C65237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Курганской области от </w:t>
      </w:r>
      <w:r w:rsidRPr="00C65237">
        <w:rPr>
          <w:rFonts w:ascii="Times New Roman" w:hAnsi="Times New Roman"/>
          <w:sz w:val="28"/>
          <w:szCs w:val="28"/>
          <w:lang w:eastAsia="ru-RU"/>
        </w:rPr>
        <w:t xml:space="preserve"> 14 октября 2013 года № 485 «О государственной</w:t>
      </w:r>
      <w:r w:rsidRPr="00702ED2">
        <w:rPr>
          <w:rFonts w:ascii="Times New Roman" w:hAnsi="Times New Roman"/>
          <w:sz w:val="28"/>
          <w:szCs w:val="28"/>
          <w:lang w:eastAsia="ru-RU"/>
        </w:rPr>
        <w:t xml:space="preserve"> Программе Курганской области «Профилактика правонарушений в Курганской области» 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2014-</w:t>
      </w:r>
      <w:r w:rsidRPr="00702ED2">
        <w:rPr>
          <w:rFonts w:ascii="Times New Roman" w:hAnsi="Times New Roman"/>
          <w:sz w:val="28"/>
          <w:szCs w:val="28"/>
          <w:lang w:eastAsia="ru-RU"/>
        </w:rPr>
        <w:t xml:space="preserve">2018 годы и </w:t>
      </w:r>
      <w:r w:rsidRPr="00702ED2">
        <w:rPr>
          <w:rFonts w:ascii="Times New Roman" w:hAnsi="Times New Roman"/>
          <w:sz w:val="28"/>
          <w:szCs w:val="28"/>
        </w:rPr>
        <w:t>постановлением Администрации Белозерского района от 28 октября 2013 года № 466 «О муниципальных программах Белозерского района» Администрация Белозерского района</w:t>
      </w:r>
    </w:p>
    <w:p w:rsidR="002838E3" w:rsidRDefault="002838E3" w:rsidP="00236D8C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8"/>
          <w:szCs w:val="28"/>
        </w:rPr>
      </w:pPr>
      <w:r w:rsidRPr="00372224">
        <w:rPr>
          <w:rFonts w:ascii="Times New Roman" w:hAnsi="Times New Roman"/>
          <w:sz w:val="28"/>
          <w:szCs w:val="28"/>
        </w:rPr>
        <w:t>ПОСТАНОВЛЯЕТ:</w:t>
      </w:r>
    </w:p>
    <w:p w:rsidR="002838E3" w:rsidRPr="00372224" w:rsidRDefault="002838E3" w:rsidP="00236D8C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8"/>
          <w:szCs w:val="28"/>
        </w:rPr>
      </w:pPr>
    </w:p>
    <w:p w:rsidR="002838E3" w:rsidRPr="00372224" w:rsidRDefault="002838E3" w:rsidP="00372224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</w:t>
      </w:r>
      <w:r w:rsidRPr="00372224">
        <w:rPr>
          <w:rFonts w:ascii="Times New Roman" w:hAnsi="Times New Roman"/>
          <w:sz w:val="28"/>
          <w:szCs w:val="28"/>
        </w:rPr>
        <w:t>униципальную программу Белоз</w:t>
      </w:r>
      <w:r>
        <w:rPr>
          <w:rFonts w:ascii="Times New Roman" w:hAnsi="Times New Roman"/>
          <w:sz w:val="28"/>
          <w:szCs w:val="28"/>
        </w:rPr>
        <w:t>ерского района «Профилактика безнадзорности и правонарушений несовершеннолетних на территории Белозерского района» на 2017-2020</w:t>
      </w:r>
      <w:r w:rsidRPr="00372224">
        <w:rPr>
          <w:rFonts w:ascii="Times New Roman" w:hAnsi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2838E3" w:rsidRPr="00372224" w:rsidRDefault="002838E3" w:rsidP="00372224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72224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Администрации Белозерского района в сети «Интернет».</w:t>
      </w:r>
    </w:p>
    <w:p w:rsidR="002838E3" w:rsidRPr="00372224" w:rsidRDefault="002838E3" w:rsidP="00372224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72224">
        <w:rPr>
          <w:rFonts w:ascii="Times New Roman" w:hAnsi="Times New Roman"/>
          <w:sz w:val="28"/>
          <w:szCs w:val="28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372224">
        <w:rPr>
          <w:rFonts w:ascii="Times New Roman" w:hAnsi="Times New Roman"/>
          <w:sz w:val="28"/>
          <w:szCs w:val="28"/>
        </w:rPr>
        <w:t xml:space="preserve"> заместителя Главы Б</w:t>
      </w:r>
      <w:r>
        <w:rPr>
          <w:rFonts w:ascii="Times New Roman" w:hAnsi="Times New Roman"/>
          <w:sz w:val="28"/>
          <w:szCs w:val="28"/>
        </w:rPr>
        <w:t xml:space="preserve">елозерского района, начальника управления социальной политики Баязитову М.Л. </w:t>
      </w:r>
    </w:p>
    <w:p w:rsidR="002838E3" w:rsidRPr="00372224" w:rsidRDefault="002838E3" w:rsidP="003722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38E3" w:rsidRPr="00372224" w:rsidRDefault="002838E3" w:rsidP="003722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38E3" w:rsidRPr="00372224" w:rsidRDefault="002838E3" w:rsidP="0037222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38E3" w:rsidRDefault="002838E3" w:rsidP="0065299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372224">
        <w:rPr>
          <w:rFonts w:ascii="Times New Roman" w:hAnsi="Times New Roman"/>
          <w:b/>
          <w:sz w:val="28"/>
          <w:szCs w:val="28"/>
        </w:rPr>
        <w:t xml:space="preserve">Глава Белозерского района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В.В. Терёхин </w:t>
      </w:r>
    </w:p>
    <w:p w:rsidR="002838E3" w:rsidRPr="00652995" w:rsidRDefault="002838E3" w:rsidP="0065299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2838E3" w:rsidRPr="00072083" w:rsidTr="00380205">
        <w:tc>
          <w:tcPr>
            <w:tcW w:w="4785" w:type="dxa"/>
          </w:tcPr>
          <w:p w:rsidR="002838E3" w:rsidRPr="00072083" w:rsidRDefault="002838E3" w:rsidP="00380205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838E3" w:rsidRPr="00072083" w:rsidRDefault="002838E3" w:rsidP="0038020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20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2838E3" w:rsidRPr="00072083" w:rsidRDefault="002838E3" w:rsidP="0038020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2083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 Администра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ции  Белозерского района от «12» октября 2016 года  № 514</w:t>
            </w:r>
          </w:p>
          <w:p w:rsidR="002838E3" w:rsidRPr="00380205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3802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 муниципальной программе Белозерского </w:t>
            </w:r>
          </w:p>
          <w:p w:rsidR="002838E3" w:rsidRPr="00380205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02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района «Профилактика безнадзорности и </w:t>
            </w:r>
          </w:p>
          <w:p w:rsidR="002838E3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02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правонарушений несовершеннолетних на территори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  Белозерского района» </w:t>
            </w:r>
          </w:p>
          <w:p w:rsidR="002838E3" w:rsidRPr="00380205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2017 - 2020 годы</w:t>
            </w:r>
          </w:p>
          <w:p w:rsidR="002838E3" w:rsidRPr="00072083" w:rsidRDefault="002838E3" w:rsidP="00380205">
            <w:pPr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8E3" w:rsidRDefault="002838E3" w:rsidP="00EF2E2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8E3" w:rsidRDefault="002838E3" w:rsidP="00072083">
      <w:pPr>
        <w:spacing w:line="274" w:lineRule="exact"/>
        <w:ind w:left="301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072083">
      <w:pPr>
        <w:spacing w:line="274" w:lineRule="exact"/>
        <w:ind w:left="301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Муниципальная программа Белозерского района</w:t>
      </w:r>
    </w:p>
    <w:p w:rsidR="002838E3" w:rsidRPr="00652995" w:rsidRDefault="002838E3" w:rsidP="00A2626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2995">
        <w:rPr>
          <w:rFonts w:ascii="Times New Roman" w:hAnsi="Times New Roman"/>
          <w:b/>
          <w:bCs/>
          <w:color w:val="000000"/>
          <w:sz w:val="24"/>
          <w:szCs w:val="24"/>
        </w:rPr>
        <w:t>«Профилактика безнадзорности и правонарушений несовершеннолетних на территории Белозерского района» на 2017 - 2020 годы</w:t>
      </w:r>
    </w:p>
    <w:p w:rsidR="002838E3" w:rsidRPr="00652995" w:rsidRDefault="002838E3" w:rsidP="00072083">
      <w:pPr>
        <w:spacing w:line="274" w:lineRule="exact"/>
        <w:ind w:left="301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072083">
      <w:pPr>
        <w:spacing w:after="185" w:line="274" w:lineRule="exact"/>
        <w:ind w:left="30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A2626B">
      <w:pPr>
        <w:spacing w:line="274" w:lineRule="exact"/>
        <w:ind w:left="301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I. </w:t>
      </w:r>
      <w:r w:rsidRPr="00652995">
        <w:rPr>
          <w:rFonts w:ascii="Times New Roman" w:hAnsi="Times New Roman"/>
          <w:b/>
          <w:sz w:val="24"/>
          <w:szCs w:val="24"/>
          <w:lang w:eastAsia="ru-RU"/>
        </w:rPr>
        <w:t>Паспорт</w:t>
      </w: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299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Белозерского  района </w:t>
      </w:r>
      <w:r w:rsidRPr="00652995">
        <w:rPr>
          <w:rFonts w:ascii="Times New Roman" w:hAnsi="Times New Roman"/>
          <w:b/>
          <w:bCs/>
          <w:color w:val="000000"/>
          <w:sz w:val="24"/>
          <w:szCs w:val="24"/>
        </w:rPr>
        <w:t>«Профилактика безнадзорности и</w:t>
      </w: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52995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правонарушений несовершеннолетних </w:t>
      </w:r>
    </w:p>
    <w:p w:rsidR="002838E3" w:rsidRPr="00652995" w:rsidRDefault="002838E3" w:rsidP="00A2626B">
      <w:pPr>
        <w:spacing w:line="274" w:lineRule="exact"/>
        <w:ind w:left="301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  Белозерского района» на 2017 - 2020 годы</w:t>
      </w:r>
    </w:p>
    <w:p w:rsidR="002838E3" w:rsidRPr="00652995" w:rsidRDefault="002838E3" w:rsidP="00EF2E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1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7"/>
        <w:gridCol w:w="7195"/>
      </w:tblGrid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Белозерского района</w:t>
            </w:r>
          </w:p>
          <w:p w:rsidR="002838E3" w:rsidRPr="00652995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«Профилактика безнадзорности и правонарушений несовершеннолетних на территории   Белозерского района» </w:t>
            </w:r>
          </w:p>
          <w:p w:rsidR="002838E3" w:rsidRPr="00652995" w:rsidRDefault="002838E3" w:rsidP="0038020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2017 - 2020 годы» </w:t>
            </w: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 Белозерского района 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7195" w:type="dxa"/>
          </w:tcPr>
          <w:p w:rsidR="002838E3" w:rsidRPr="00652995" w:rsidRDefault="002838E3" w:rsidP="00C65237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образования Администрации Белозерского района, </w:t>
            </w:r>
          </w:p>
          <w:p w:rsidR="002838E3" w:rsidRPr="00652995" w:rsidRDefault="002838E3" w:rsidP="00C65237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культуры Администрации Белозерского района, </w:t>
            </w:r>
          </w:p>
          <w:p w:rsidR="002838E3" w:rsidRPr="00652995" w:rsidRDefault="002838E3" w:rsidP="00C652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сектор молодежной политики, спорта и туризма Администрации Белозерского района, ГБУ «Комплексный центр социального обслуживания населения по Белозерскому району» </w:t>
            </w:r>
          </w:p>
          <w:p w:rsidR="002838E3" w:rsidRPr="00652995" w:rsidRDefault="002838E3" w:rsidP="00C652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(по согласованию),  отделение полиции «Белозерское» 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межмуниципального отдела МВД России «Варгашинский»  </w:t>
            </w:r>
          </w:p>
          <w:p w:rsidR="002838E3" w:rsidRPr="00652995" w:rsidRDefault="002838E3" w:rsidP="00C652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ГБУ  «Белозерск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 ЦРБ</w:t>
            </w: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(по согласованию), </w:t>
            </w: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филиал</w:t>
            </w:r>
            <w:r w:rsidRPr="00652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652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Белозерскому</w:t>
            </w:r>
            <w:r w:rsidRPr="00652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99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району</w:t>
            </w:r>
            <w:r w:rsidRPr="00652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      </w:r>
          </w:p>
          <w:p w:rsidR="002838E3" w:rsidRPr="00652995" w:rsidRDefault="002838E3" w:rsidP="00236D8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ГКУ «Центр занятости населения Белозерского района Курганской области» (по согласованию), органы местного самоуправления  муниципальных образований Белозерского района </w:t>
            </w:r>
          </w:p>
          <w:p w:rsidR="002838E3" w:rsidRPr="00652995" w:rsidRDefault="002838E3" w:rsidP="00236D8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согласованию), организации и учреждения, участвующие в выполнении мероприятий Программы (по согласованию)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Комплексное решение проблем профилактики безнадзорности и правонарушений несовершеннолетних, их социальная реабилитация в современном обществе. Повышение результативности межведомственного взаимодействия 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субъектов системы профилактики безнадзорности и правонарушений несовершеннолетних, направленного на сокращение числа правонарушений и асоциальных (антиобщественных) деяний несовершеннолетних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ar-SA"/>
              </w:rPr>
              <w:t>- развитие системы ранней профилактики безнадзорности, асоциального и противоправного поведения несовершеннолетних;</w:t>
            </w:r>
          </w:p>
          <w:p w:rsidR="002838E3" w:rsidRPr="00652995" w:rsidRDefault="002838E3" w:rsidP="0038020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предотвращение повторных правонарушений и преступлений совершенных несовершеннолетними; </w:t>
            </w:r>
          </w:p>
          <w:p w:rsidR="002838E3" w:rsidRPr="00652995" w:rsidRDefault="002838E3" w:rsidP="00380205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ar-SA"/>
              </w:rPr>
              <w:t>- осуществление мер по профилактике детского алкоголизма и потребления психоактивных веществ несовершеннолетними;</w:t>
            </w:r>
          </w:p>
          <w:p w:rsidR="002838E3" w:rsidRPr="00652995" w:rsidRDefault="002838E3" w:rsidP="00380205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обеспечение условий для организации трудовой занятости, организованного отдыха и оздоровления несовершеннолетних, 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состоящих на профилактических учетах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838E3" w:rsidRPr="00652995" w:rsidRDefault="002838E3" w:rsidP="00380205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эффективности работы по профилактике насилия и жестокого обращения в отношении несовершеннолетних;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подростковой преступности (ед.);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- удельный вес количества несовершеннолетних, совершивших правонарушения или преступления, в общем количестве несовершеннолетних (%);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- доля зарегистрированных тяжких и особо тяжких преступлений, совершенных несовершеннолетними, в общем количестве совершенных преступлений (%);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доля противоправных деяний, совершенных несовершеннолетними в общественных местах и на улицах, от общего количества зарегистрированных преступлений (%);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уровень подростковой преступности (%);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удельный вес рецидивной преступности среди несовершеннолетних (%);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удельный вес преступлений, совершенных несовершеннолетними в состоянии алкогольного опьянения (%);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- удельный вес количества несовершеннолетних -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безнадзорных или беспризорных, зафиксированных ОП «Белозерское»  МО МВД России «Варгашинский»   в общем количестве несовершеннолетних (%);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удельный вес несовершеннолетних, получивших 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услугу временного трудоустройства, от общего количества несовершеннолетних, состоящих на профилактическом учете в ОП «Белозерское»  МО МВД России «Варгашинский»(%);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удельный вес несовершеннолетних, получивших 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услугу отдыха и оздоровления, от общего количества несовершеннолетних, состоящих на профилактическом учете в ОП «Белозерское»  МО МВД России «Варгашинский»;</w:t>
            </w:r>
          </w:p>
          <w:p w:rsidR="002838E3" w:rsidRPr="00652995" w:rsidRDefault="002838E3" w:rsidP="003802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- удельный вес  семей, находящихся в социально опасном положении (%)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-2020</w:t>
            </w: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2838E3" w:rsidRPr="00652995" w:rsidRDefault="002838E3" w:rsidP="003802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общий объем бюджетного финансирования Программы в 2017 - 2020 года составит  699,4 тысяч рублей, в том числе:</w:t>
            </w:r>
          </w:p>
          <w:p w:rsidR="002838E3" w:rsidRPr="00652995" w:rsidRDefault="002838E3" w:rsidP="003802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29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. - 174,2 тыс. рублей;</w:t>
            </w:r>
          </w:p>
          <w:p w:rsidR="002838E3" w:rsidRPr="00652995" w:rsidRDefault="002838E3" w:rsidP="003802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529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. - 174,2 тыс. рублей;</w:t>
            </w:r>
          </w:p>
          <w:p w:rsidR="002838E3" w:rsidRPr="00652995" w:rsidRDefault="002838E3" w:rsidP="0038020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529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. - 175,5 тыс. рублей;</w:t>
            </w:r>
          </w:p>
          <w:p w:rsidR="002838E3" w:rsidRPr="00652995" w:rsidRDefault="002838E3" w:rsidP="00380205">
            <w:pPr>
              <w:ind w:right="2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52995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. – 175,5 тыс. рублей</w:t>
            </w:r>
          </w:p>
        </w:tc>
      </w:tr>
      <w:tr w:rsidR="002838E3" w:rsidRPr="00652995" w:rsidTr="00050317">
        <w:tc>
          <w:tcPr>
            <w:tcW w:w="2217" w:type="dxa"/>
          </w:tcPr>
          <w:p w:rsidR="002838E3" w:rsidRPr="00652995" w:rsidRDefault="002838E3" w:rsidP="00380205">
            <w:pPr>
              <w:spacing w:line="274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</w:tc>
        <w:tc>
          <w:tcPr>
            <w:tcW w:w="7195" w:type="dxa"/>
          </w:tcPr>
          <w:p w:rsidR="002838E3" w:rsidRPr="00652995" w:rsidRDefault="002838E3" w:rsidP="000249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планомерной и полной реализации целей и задач государственной политики профилактики безнадзорности и правонарушений среди несовершеннолетних;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стабильное улучшение ситуации с детской и подростковой преступностью в Белозерском районе;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повышение правовой культуры среди несовершеннолетних;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снижение рецидивной и групповой преступности несовершеннолетних;</w:t>
            </w: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формирование в  детской и подростковой среде  неприятия совершения противоправных деяний, употребления алкоголя и наркотических веществ;</w:t>
            </w:r>
          </w:p>
          <w:p w:rsidR="002838E3" w:rsidRPr="00652995" w:rsidRDefault="002838E3" w:rsidP="00277E52">
            <w:pPr>
              <w:spacing w:line="274" w:lineRule="exact"/>
              <w:ind w:left="40" w:right="23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      </w:r>
          </w:p>
          <w:p w:rsidR="002838E3" w:rsidRPr="00652995" w:rsidRDefault="002838E3" w:rsidP="0002496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</w:rPr>
              <w:t>совершенствование системы взаимосвязи и сотрудничества всех субъектов системы профилактики для укрепления взаимодействия с семьями, находящимися в трудной жизненной ситуации и социально опасном положении,   раннего выявления, учета и сопровождения детей, чьи права нарушены, оперативного реагирования, упреждения семейного неблагополучия.</w:t>
            </w:r>
          </w:p>
        </w:tc>
      </w:tr>
    </w:tbl>
    <w:p w:rsidR="002838E3" w:rsidRPr="00652995" w:rsidRDefault="002838E3" w:rsidP="00EF2E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38E3" w:rsidRPr="00652995" w:rsidRDefault="002838E3" w:rsidP="006D2DF4">
      <w:pPr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Toc310867673"/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II. Характеристика текущего состояния сферы профилактики безнадзорности и правонарушений несовершеннолетних </w:t>
      </w:r>
    </w:p>
    <w:p w:rsidR="002838E3" w:rsidRPr="00652995" w:rsidRDefault="002838E3" w:rsidP="006D2DF4">
      <w:pPr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в Белозерском районе</w:t>
      </w:r>
    </w:p>
    <w:p w:rsidR="002838E3" w:rsidRPr="00652995" w:rsidRDefault="002838E3" w:rsidP="006D2DF4">
      <w:pPr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F85C1D">
      <w:pPr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В связи с изменившейся социально-экономической ситуацией в стране в обществе наблюдается усиленное  действие  устойчивых неблагоприятных факторов, способствующих увеличению количества неблагополучных семей,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распространение жестокого обращения с детьми, ухудшение психологического климата  в  семьях).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2838E3" w:rsidRPr="00652995" w:rsidRDefault="002838E3" w:rsidP="00F063D4">
      <w:pPr>
        <w:ind w:left="23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Изменение ценностных ориентаций, психологическая дезадаптация значительной части населения, снижение нравственных норм негативно сказывается на процессе социализации детей и подростков. Растущие масштабы асоциального поведения среди взрослых стимулируют развитие аналогичных процессов и в детской среде. Безработица родителей, материальные трудности, недостаток предметов первой необходимости, суженый круг внутрисемейного общения толкают подростков на совершение преступлений.</w:t>
      </w:r>
    </w:p>
    <w:p w:rsidR="002838E3" w:rsidRPr="00652995" w:rsidRDefault="002838E3" w:rsidP="00976F2C">
      <w:pPr>
        <w:spacing w:line="274" w:lineRule="exact"/>
        <w:ind w:left="23" w:firstLine="685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В настоящее время в Белозерском районе увеличивается число семей и детей, находящихся в социально опасном положении. Возрастает количество несовершеннолетних, ставших сиротами при живых родителях. Особую тревогу вызывают факты злоупотребления алкоголем среди детей и подростков. В результате чего происходит ухудшение физического и психического здоровья несовершеннолетних детей. Также увеличилось количество правонарушений, совершаемых несовершеннолетними детьми. Кроме того, повышается криминальная активность подростков младших возрастов, а также девочек – подростков.</w:t>
      </w:r>
    </w:p>
    <w:bookmarkEnd w:id="0"/>
    <w:p w:rsidR="002838E3" w:rsidRPr="00652995" w:rsidRDefault="002838E3" w:rsidP="00A1765D">
      <w:pPr>
        <w:pStyle w:val="NoSpacing"/>
        <w:ind w:firstLine="560"/>
        <w:rPr>
          <w:szCs w:val="24"/>
        </w:rPr>
      </w:pPr>
      <w:r w:rsidRPr="00652995">
        <w:rPr>
          <w:szCs w:val="24"/>
        </w:rPr>
        <w:t>Так</w:t>
      </w:r>
      <w:r>
        <w:rPr>
          <w:szCs w:val="24"/>
        </w:rPr>
        <w:t>,</w:t>
      </w:r>
      <w:r w:rsidRPr="00652995">
        <w:rPr>
          <w:szCs w:val="24"/>
        </w:rPr>
        <w:t xml:space="preserve"> за 12 месяцев 2015 года на территории Белозерского  района произошел  значительный рост зарегистрированных преступлений, совершенных несовершеннолетними и при их участии. За данный период  совершено 11 преступлений (АППГ- 5; увеличение на 45,5 %), из них 9 преступлений по статье 158 УК РФ (кража); 1 преступление по статье 112 УК РФ (умышленное причинение средней тяжести вреда здоровью) и 1 преступление по статье 116 УК РФ (побои).</w:t>
      </w:r>
    </w:p>
    <w:p w:rsidR="002838E3" w:rsidRPr="00652995" w:rsidRDefault="002838E3" w:rsidP="00A1765D">
      <w:pPr>
        <w:pStyle w:val="NoSpacing"/>
        <w:ind w:firstLine="560"/>
        <w:rPr>
          <w:szCs w:val="24"/>
        </w:rPr>
      </w:pPr>
      <w:r w:rsidRPr="00652995">
        <w:rPr>
          <w:szCs w:val="24"/>
        </w:rPr>
        <w:t xml:space="preserve">В  преступных деяний приняло участие 6 несовершеннолетних (АППГ - 5; увеличение на 20%), из них 2 несовершеннолетних, ранее совершали преступления.  На 400 % возросло количество совершенных тяжких и особо тяжких преступлений (АППГ- 0), также произошел рост на 20% количества групповых преступлений, совершенных несовершеннолетними и при их участии -  5  (АППГ – 4). </w:t>
      </w:r>
    </w:p>
    <w:p w:rsidR="002838E3" w:rsidRPr="00652995" w:rsidRDefault="002838E3" w:rsidP="00F063D4">
      <w:pPr>
        <w:pStyle w:val="NoSpacing"/>
        <w:ind w:firstLine="708"/>
        <w:rPr>
          <w:szCs w:val="24"/>
        </w:rPr>
      </w:pPr>
      <w:r w:rsidRPr="00652995">
        <w:rPr>
          <w:szCs w:val="24"/>
        </w:rPr>
        <w:t>Увеличилось на 200% количество преступлений, совершенных несовершеннолетними в состоянии алкогольного опьянения – 2 (АППГ- 0).</w:t>
      </w:r>
    </w:p>
    <w:p w:rsidR="002838E3" w:rsidRPr="00652995" w:rsidRDefault="002838E3" w:rsidP="00F063D4">
      <w:pPr>
        <w:pStyle w:val="NoSpacing"/>
        <w:ind w:firstLine="708"/>
        <w:rPr>
          <w:szCs w:val="24"/>
        </w:rPr>
      </w:pPr>
      <w:r w:rsidRPr="00652995">
        <w:rPr>
          <w:szCs w:val="24"/>
        </w:rPr>
        <w:t>За 2015 год сотрудниками ОП «Белозерское» выявлено 56 административных правонарушений.  На несовершеннолетних составлено 15 административных протоколов, из них -  12 по линии безопасности дорожного движения. На родителей, законных представителей составлено 35 административных протоколов, на взрослых лиц за вовлечение несовершеннолетних в распитие спиртных напитков – 1, за продажу несовершеннолетним алкогольной продукции - 5.</w:t>
      </w:r>
    </w:p>
    <w:p w:rsidR="002838E3" w:rsidRPr="00652995" w:rsidRDefault="002838E3" w:rsidP="00F063D4">
      <w:pPr>
        <w:pStyle w:val="NoSpacing"/>
        <w:ind w:firstLine="708"/>
        <w:rPr>
          <w:szCs w:val="24"/>
        </w:rPr>
      </w:pPr>
      <w:r w:rsidRPr="00652995">
        <w:rPr>
          <w:szCs w:val="24"/>
        </w:rPr>
        <w:t>За 12 месяцев 2015 г</w:t>
      </w:r>
      <w:r>
        <w:rPr>
          <w:szCs w:val="24"/>
        </w:rPr>
        <w:t>ода</w:t>
      </w:r>
      <w:r w:rsidRPr="00652995">
        <w:rPr>
          <w:szCs w:val="24"/>
        </w:rPr>
        <w:t xml:space="preserve"> на территории </w:t>
      </w:r>
      <w:r>
        <w:rPr>
          <w:szCs w:val="24"/>
        </w:rPr>
        <w:t xml:space="preserve">Белозерского </w:t>
      </w:r>
      <w:r w:rsidRPr="00652995">
        <w:rPr>
          <w:szCs w:val="24"/>
        </w:rPr>
        <w:t xml:space="preserve">района несовершеннолетними совершено 5 самовольных уходов с постоянного места жительства, из них: 4 из дома родителей, 1 из детского оздоровительного лагеря. 7 несовершеннолетних  совершили  6 общественно-опасных деяний. </w:t>
      </w:r>
    </w:p>
    <w:p w:rsidR="002838E3" w:rsidRPr="00652995" w:rsidRDefault="002838E3" w:rsidP="00F063D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На индивидуальном профилактическом учете в 2015 году состояли 17 подростков (АППГ- 34) и 38 семей, находящихся в социально опасном положении (АППГ- 31). </w:t>
      </w:r>
    </w:p>
    <w:p w:rsidR="002838E3" w:rsidRPr="00652995" w:rsidRDefault="002838E3" w:rsidP="0043298B">
      <w:pPr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 Комиссией по делам несовершеннолетних и защите их прав при Администрации Белозерского  района во взаимодействии с органами системы профилактики безнадзорности и правонарушений несовершеннолетних осуществляется комплекс организационных и практических мер, направленных на защиту прав и законных интересов несовершеннолетних, их трудовому и бытовому устройству, организацию отдыха, досуга и занятости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</w:t>
      </w:r>
    </w:p>
    <w:p w:rsidR="002838E3" w:rsidRPr="00652995" w:rsidRDefault="002838E3" w:rsidP="006D2DF4">
      <w:pPr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Органы системы профилактики района проводят работу по выявлению безнадзорных несовершеннолетних и родителей, не выполняющих обязанности по содержанию, воспитанию и обучению несовершеннолетних детей. Осуществляется профилактическая работа и лечебные мероприятия в отношении родителей, злоупотребляющих спиртными напитками. Усилиями специалистов органов и учреждений системы профилактики семьям, находящимся в социально-опасном положении, оказывается медицинская, педагогическая, консультативная, психологическая и другая помощь. </w:t>
      </w:r>
    </w:p>
    <w:p w:rsidR="002838E3" w:rsidRPr="00652995" w:rsidRDefault="002838E3" w:rsidP="00AC142A">
      <w:pPr>
        <w:autoSpaceDE w:val="0"/>
        <w:autoSpaceDN w:val="0"/>
        <w:adjustRightInd w:val="0"/>
        <w:ind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С целью профилактики правонарушений несовершеннолетними, употребления ими алкоголя и наркотиков  организуются рейды по местам концентрации подростков, торговым точкам, местам развлекательной сферы, в том числе и в ночное время. </w:t>
      </w:r>
    </w:p>
    <w:p w:rsidR="002838E3" w:rsidRPr="00652995" w:rsidRDefault="002838E3" w:rsidP="00AC142A">
      <w:pPr>
        <w:autoSpaceDE w:val="0"/>
        <w:autoSpaceDN w:val="0"/>
        <w:adjustRightInd w:val="0"/>
        <w:ind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В школах проводятся мероприятия по правовому воспитанию несовершеннолетних, организуются «Дни профилактики», встречи с сотрудниками правоохранительных органов. При участии органов системы профилактики еженедельно проводятся рейды по семьям, находящимся в социально опасном положении. </w:t>
      </w:r>
    </w:p>
    <w:p w:rsidR="002838E3" w:rsidRPr="00652995" w:rsidRDefault="002838E3" w:rsidP="00EF2E2B">
      <w:pPr>
        <w:autoSpaceDE w:val="0"/>
        <w:autoSpaceDN w:val="0"/>
        <w:adjustRightInd w:val="0"/>
        <w:ind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color w:val="000000"/>
          <w:spacing w:val="2"/>
          <w:sz w:val="24"/>
          <w:szCs w:val="24"/>
        </w:rPr>
        <w:t>Следует отметить, что все еще остается проблемой выявление семей на ранней стадии неблагополучия. В КДН и ЗП мало поступает материалов от педагогических коллективов школ, глав сельских поселений,  общественности по месту жительства.</w:t>
      </w:r>
    </w:p>
    <w:p w:rsidR="002838E3" w:rsidRPr="00652995" w:rsidRDefault="002838E3" w:rsidP="007231D4">
      <w:pPr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На фоне сложившейся социально-экономической ситуации в стране в предстоящем периоде криминогенная обстановка в районе может обострится.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социально-психологическую атмосферу в обществе, экономику, культуру, здоровье населения, другие составляющие политической, социально-экономической, духовной жизни общества.</w:t>
      </w:r>
    </w:p>
    <w:p w:rsidR="002838E3" w:rsidRPr="00652995" w:rsidRDefault="002838E3" w:rsidP="007231D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Эффективным механизмом решения проблем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правонарушений, совершенными несовершеннолетними,  на территории Белозерского  района. Использование такого метода позволит мобилизовать ресурсные возможности на приоритетных направлениях комплексного решения задач профилактики безнадзорности и правонарушений несовершеннолетних. </w:t>
      </w:r>
    </w:p>
    <w:p w:rsidR="002838E3" w:rsidRPr="00652995" w:rsidRDefault="002838E3" w:rsidP="007231D4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Программа предусматривает комплекс мер, направленных на развитие инфраструктуры системы профилактики правонарушений несовершеннолетних  на базе постоянной занятости, обеспечение системы организованного досуга и отдыха несовершеннолетних, в том числе состоящих на учете в органах внутренних дел.</w:t>
      </w:r>
    </w:p>
    <w:p w:rsidR="002838E3" w:rsidRPr="00652995" w:rsidRDefault="002838E3" w:rsidP="00EF2E2B">
      <w:pPr>
        <w:autoSpaceDE w:val="0"/>
        <w:autoSpaceDN w:val="0"/>
        <w:adjustRightInd w:val="0"/>
        <w:ind w:firstLine="700"/>
        <w:rPr>
          <w:rFonts w:ascii="Times New Roman" w:hAnsi="Times New Roman"/>
          <w:sz w:val="24"/>
          <w:szCs w:val="24"/>
          <w:lang w:eastAsia="ru-RU"/>
        </w:rPr>
      </w:pPr>
    </w:p>
    <w:p w:rsidR="002838E3" w:rsidRPr="00652995" w:rsidRDefault="002838E3" w:rsidP="00E1026F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2838E3" w:rsidRPr="00652995" w:rsidRDefault="002838E3" w:rsidP="004B22DC">
      <w:pPr>
        <w:keepNext/>
        <w:keepLines/>
        <w:spacing w:after="208" w:line="230" w:lineRule="exact"/>
        <w:ind w:firstLine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Раздел I</w:t>
      </w:r>
      <w:r w:rsidRPr="00652995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. Цели и задачи Программы</w:t>
      </w:r>
    </w:p>
    <w:p w:rsidR="002838E3" w:rsidRPr="00652995" w:rsidRDefault="002838E3" w:rsidP="004B22DC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Целью Программы является комплексное решение проблем профилактики безнадзорности и правонарушений несовершеннолетних, их социальная реабилитация в современном обществе, повышение результативности межведомственного взаимодействия субъектов системы профилактики безнадзорности и правонарушений несовершеннолетних, направленного на сокращение числа правонарушений и асоциальных (антиобщественных) деяний несовершеннолетних.</w:t>
      </w:r>
    </w:p>
    <w:p w:rsidR="002838E3" w:rsidRPr="00652995" w:rsidRDefault="002838E3" w:rsidP="004B22DC">
      <w:pPr>
        <w:ind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Для достижения цели Программы должны быть решены следующие задачи:</w:t>
      </w:r>
    </w:p>
    <w:p w:rsidR="002838E3" w:rsidRPr="00652995" w:rsidRDefault="002838E3" w:rsidP="00F8161F">
      <w:pPr>
        <w:suppressAutoHyphens/>
        <w:snapToGrid w:val="0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652995">
        <w:rPr>
          <w:rFonts w:ascii="Times New Roman" w:hAnsi="Times New Roman"/>
          <w:sz w:val="24"/>
          <w:szCs w:val="24"/>
          <w:lang w:eastAsia="ar-SA"/>
        </w:rPr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2838E3" w:rsidRPr="00652995" w:rsidRDefault="002838E3" w:rsidP="00236D8C">
      <w:pPr>
        <w:suppressAutoHyphens/>
        <w:snapToGrid w:val="0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652995">
        <w:rPr>
          <w:rFonts w:ascii="Times New Roman" w:hAnsi="Times New Roman"/>
          <w:sz w:val="24"/>
          <w:szCs w:val="24"/>
          <w:lang w:eastAsia="ar-SA"/>
        </w:rPr>
        <w:t>- предотвращение повторных правонарушений и преступлений совершенных несовершеннолетними;</w:t>
      </w:r>
    </w:p>
    <w:p w:rsidR="002838E3" w:rsidRPr="00652995" w:rsidRDefault="002838E3" w:rsidP="00F8161F">
      <w:pPr>
        <w:suppressAutoHyphens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652995">
        <w:rPr>
          <w:rFonts w:ascii="Times New Roman" w:hAnsi="Times New Roman"/>
          <w:sz w:val="24"/>
          <w:szCs w:val="24"/>
          <w:lang w:eastAsia="ar-SA"/>
        </w:rPr>
        <w:t>- осуществление мер по профилактике детского алкоголизма и потребления психоактивных веще</w:t>
      </w:r>
      <w:r>
        <w:rPr>
          <w:rFonts w:ascii="Times New Roman" w:hAnsi="Times New Roman"/>
          <w:sz w:val="24"/>
          <w:szCs w:val="24"/>
          <w:lang w:eastAsia="ar-SA"/>
        </w:rPr>
        <w:t xml:space="preserve">ств </w:t>
      </w:r>
      <w:r w:rsidRPr="00652995">
        <w:rPr>
          <w:rFonts w:ascii="Times New Roman" w:hAnsi="Times New Roman"/>
          <w:sz w:val="24"/>
          <w:szCs w:val="24"/>
          <w:lang w:eastAsia="ar-SA"/>
        </w:rPr>
        <w:t xml:space="preserve"> несовершеннолетними;</w:t>
      </w:r>
    </w:p>
    <w:p w:rsidR="002838E3" w:rsidRPr="00652995" w:rsidRDefault="002838E3" w:rsidP="002D104B">
      <w:pPr>
        <w:suppressAutoHyphens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- обеспечение условий для организации трудовой занятости, организованного отдыха и оздоровления несовершеннолетних состоящих на профилактических учетах;</w:t>
      </w:r>
    </w:p>
    <w:p w:rsidR="002838E3" w:rsidRPr="00652995" w:rsidRDefault="002838E3" w:rsidP="00F8161F">
      <w:pPr>
        <w:suppressAutoHyphens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652995">
        <w:rPr>
          <w:rFonts w:ascii="Times New Roman" w:hAnsi="Times New Roman"/>
          <w:sz w:val="24"/>
          <w:szCs w:val="24"/>
          <w:lang w:eastAsia="ar-SA"/>
        </w:rPr>
        <w:t>- повышение эффективности работы по профилактике насилия и жестокого обращения в отношении несовершеннолетних;</w:t>
      </w:r>
    </w:p>
    <w:p w:rsidR="002838E3" w:rsidRPr="00652995" w:rsidRDefault="002838E3" w:rsidP="00F8161F">
      <w:pPr>
        <w:keepNext/>
        <w:keepLines/>
        <w:spacing w:after="208"/>
        <w:ind w:firstLine="700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ar-SA"/>
        </w:rPr>
        <w:t>-</w:t>
      </w:r>
      <w:r w:rsidRPr="00652995">
        <w:rPr>
          <w:rFonts w:ascii="Times New Roman" w:hAnsi="Times New Roman"/>
          <w:sz w:val="24"/>
          <w:szCs w:val="24"/>
          <w:lang w:eastAsia="ru-RU"/>
        </w:rPr>
        <w:t xml:space="preserve"> 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развитию.</w:t>
      </w:r>
    </w:p>
    <w:p w:rsidR="002838E3" w:rsidRPr="00652995" w:rsidRDefault="002838E3" w:rsidP="004B22DC">
      <w:pPr>
        <w:keepNext/>
        <w:keepLines/>
        <w:spacing w:after="230" w:line="230" w:lineRule="exact"/>
        <w:ind w:left="2640" w:firstLine="0"/>
        <w:jc w:val="left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bookmark8"/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652995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V. Сроки реализации Программы</w:t>
      </w:r>
      <w:bookmarkEnd w:id="1"/>
    </w:p>
    <w:p w:rsidR="002838E3" w:rsidRPr="00652995" w:rsidRDefault="002838E3" w:rsidP="003F285C">
      <w:pPr>
        <w:spacing w:line="264" w:lineRule="exact"/>
        <w:ind w:left="40"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Срок реализации Программы: 2017 -  2020 годы.</w:t>
      </w:r>
    </w:p>
    <w:p w:rsidR="002838E3" w:rsidRPr="00652995" w:rsidRDefault="002838E3" w:rsidP="00277E52">
      <w:pPr>
        <w:spacing w:line="264" w:lineRule="exact"/>
        <w:ind w:left="40"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Срок реализации Программы обеспечивает исполнение поставленных целей и задач.</w:t>
      </w:r>
      <w:bookmarkStart w:id="2" w:name="bookmark9"/>
    </w:p>
    <w:p w:rsidR="002838E3" w:rsidRPr="00652995" w:rsidRDefault="002838E3" w:rsidP="00277E52">
      <w:pPr>
        <w:spacing w:line="264" w:lineRule="exact"/>
        <w:ind w:left="40" w:firstLine="700"/>
        <w:rPr>
          <w:rFonts w:ascii="Times New Roman" w:hAnsi="Times New Roman"/>
          <w:sz w:val="24"/>
          <w:szCs w:val="24"/>
          <w:lang w:eastAsia="ru-RU"/>
        </w:rPr>
      </w:pPr>
    </w:p>
    <w:p w:rsidR="002838E3" w:rsidRPr="00652995" w:rsidRDefault="002838E3" w:rsidP="003F285C">
      <w:pPr>
        <w:keepNext/>
        <w:keepLines/>
        <w:spacing w:after="235" w:line="230" w:lineRule="exact"/>
        <w:ind w:left="300" w:firstLine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Раздел V. Прогноз ожидаемых конечных результатов реализации Программы</w:t>
      </w:r>
      <w:bookmarkEnd w:id="2"/>
    </w:p>
    <w:p w:rsidR="002838E3" w:rsidRPr="00652995" w:rsidRDefault="002838E3" w:rsidP="003F285C">
      <w:pPr>
        <w:spacing w:line="264" w:lineRule="exact"/>
        <w:ind w:left="40" w:right="20"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обеспечит создание условий для положительных, качественных изменений социальной и экономической ситуации в Белозерском районе, в том числе:</w:t>
      </w:r>
    </w:p>
    <w:p w:rsidR="002838E3" w:rsidRPr="00652995" w:rsidRDefault="002838E3" w:rsidP="00236D8C">
      <w:pPr>
        <w:spacing w:line="264" w:lineRule="exact"/>
        <w:ind w:left="40" w:right="20" w:firstLine="4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            - стабильное улучшение ситуации с детской и подростковой преступностью в Белозерском районе;</w:t>
      </w:r>
    </w:p>
    <w:p w:rsidR="002838E3" w:rsidRPr="00652995" w:rsidRDefault="002838E3" w:rsidP="00236D8C">
      <w:pPr>
        <w:spacing w:line="264" w:lineRule="exact"/>
        <w:ind w:left="40" w:right="20" w:firstLine="66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-  повышение правовой культуры среди несовершеннолетних;</w:t>
      </w:r>
    </w:p>
    <w:p w:rsidR="002838E3" w:rsidRPr="00652995" w:rsidRDefault="002838E3" w:rsidP="00236D8C">
      <w:pPr>
        <w:spacing w:line="264" w:lineRule="exact"/>
        <w:ind w:left="40" w:right="20" w:firstLine="66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- предупреждение рецидивной преступности несовершеннолетних;</w:t>
      </w:r>
      <w:r w:rsidRPr="00652995">
        <w:rPr>
          <w:rFonts w:ascii="Times New Roman" w:hAnsi="Times New Roman"/>
          <w:sz w:val="24"/>
          <w:szCs w:val="24"/>
          <w:lang w:eastAsia="ru-RU"/>
        </w:rPr>
        <w:br/>
        <w:t xml:space="preserve">           -  формирование в  детской и подростковой среде  неприятия совершения противоправных деяний, употребления алкоголя и наркотических веществ;</w:t>
      </w:r>
    </w:p>
    <w:p w:rsidR="002838E3" w:rsidRPr="00652995" w:rsidRDefault="002838E3" w:rsidP="002A2DE9">
      <w:pPr>
        <w:spacing w:line="274" w:lineRule="exact"/>
        <w:ind w:left="40" w:right="23" w:firstLine="668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- увеличение числа подростков и молодежи, занимающихся спортом, занятых общественно-полезной деятельностью, а также вовлеченных в волонтерское движение;</w:t>
      </w:r>
    </w:p>
    <w:p w:rsidR="002838E3" w:rsidRPr="00652995" w:rsidRDefault="002838E3" w:rsidP="00277E52">
      <w:pPr>
        <w:spacing w:line="264" w:lineRule="exact"/>
        <w:ind w:left="40" w:right="20" w:firstLine="4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          -  </w:t>
      </w:r>
      <w:r w:rsidRPr="00652995">
        <w:rPr>
          <w:rFonts w:ascii="Times New Roman" w:hAnsi="Times New Roman"/>
          <w:sz w:val="24"/>
          <w:szCs w:val="24"/>
        </w:rPr>
        <w:t>совершенствование системы взаимосвязи и сотрудничества всех субъектов системы профилактики для укрепления взаимодействия с семьями, находящимися в трудной жизненной ситуации и социально опасном положении,   раннего выявления, учета и сопровождения детей, чьи права нарушены, оперативного реагирования, упреждения семейного неблагополучия.</w:t>
      </w:r>
    </w:p>
    <w:p w:rsidR="002838E3" w:rsidRPr="00652995" w:rsidRDefault="002838E3" w:rsidP="004B22DC">
      <w:pPr>
        <w:keepNext/>
        <w:keepLines/>
        <w:spacing w:after="208" w:line="230" w:lineRule="exact"/>
        <w:ind w:firstLine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421C33">
      <w:pPr>
        <w:keepNext/>
        <w:keepLines/>
        <w:spacing w:after="208" w:line="230" w:lineRule="exact"/>
        <w:ind w:left="2200" w:firstLine="0"/>
        <w:jc w:val="left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bookmark10"/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Раздел VI. Перечень мероприятий Программы</w:t>
      </w:r>
      <w:bookmarkEnd w:id="3"/>
    </w:p>
    <w:p w:rsidR="002838E3" w:rsidRPr="00652995" w:rsidRDefault="002838E3" w:rsidP="00421C33">
      <w:pPr>
        <w:spacing w:after="245" w:line="274" w:lineRule="exact"/>
        <w:ind w:left="40" w:right="20" w:firstLine="70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  к Программе.</w:t>
      </w:r>
    </w:p>
    <w:p w:rsidR="002838E3" w:rsidRPr="00652995" w:rsidRDefault="002838E3" w:rsidP="00421C33">
      <w:pPr>
        <w:spacing w:line="230" w:lineRule="exact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995">
        <w:rPr>
          <w:rFonts w:ascii="Times New Roman" w:hAnsi="Times New Roman"/>
          <w:b/>
          <w:bCs/>
          <w:sz w:val="24"/>
          <w:szCs w:val="24"/>
        </w:rPr>
        <w:t>Раздел VII. Целевые индикаторы Программы</w:t>
      </w:r>
    </w:p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809"/>
        <w:gridCol w:w="1819"/>
        <w:gridCol w:w="874"/>
        <w:gridCol w:w="850"/>
        <w:gridCol w:w="993"/>
        <w:gridCol w:w="992"/>
        <w:gridCol w:w="992"/>
      </w:tblGrid>
      <w:tr w:rsidR="002838E3" w:rsidRPr="00652995" w:rsidTr="00A27077">
        <w:tc>
          <w:tcPr>
            <w:tcW w:w="560" w:type="dxa"/>
            <w:vMerge w:val="restart"/>
          </w:tcPr>
          <w:p w:rsidR="002838E3" w:rsidRPr="00652995" w:rsidRDefault="002838E3" w:rsidP="0086566A">
            <w:pPr>
              <w:ind w:left="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noProof/>
                <w:sz w:val="24"/>
                <w:szCs w:val="24"/>
              </w:rPr>
              <w:t>п/п</w:t>
            </w:r>
          </w:p>
        </w:tc>
        <w:tc>
          <w:tcPr>
            <w:tcW w:w="2809" w:type="dxa"/>
            <w:vMerge w:val="restart"/>
          </w:tcPr>
          <w:p w:rsidR="002838E3" w:rsidRPr="00652995" w:rsidRDefault="002838E3" w:rsidP="0086566A">
            <w:pPr>
              <w:ind w:left="28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9" w:type="dxa"/>
            <w:vMerge w:val="restart"/>
          </w:tcPr>
          <w:p w:rsidR="002838E3" w:rsidRPr="00652995" w:rsidRDefault="002838E3" w:rsidP="0086566A">
            <w:pPr>
              <w:spacing w:line="274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2838E3" w:rsidRPr="00652995" w:rsidRDefault="002838E3" w:rsidP="0086566A">
            <w:pPr>
              <w:spacing w:line="274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4701" w:type="dxa"/>
            <w:gridSpan w:val="5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2838E3" w:rsidRPr="00652995" w:rsidTr="00A27077">
        <w:tc>
          <w:tcPr>
            <w:tcW w:w="560" w:type="dxa"/>
            <w:vMerge/>
          </w:tcPr>
          <w:p w:rsidR="002838E3" w:rsidRPr="00652995" w:rsidRDefault="002838E3" w:rsidP="0086566A">
            <w:pPr>
              <w:ind w:left="1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2838E3" w:rsidRPr="00652995" w:rsidRDefault="002838E3" w:rsidP="0086566A">
            <w:pPr>
              <w:ind w:left="1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2838E3" w:rsidRPr="00652995" w:rsidRDefault="002838E3" w:rsidP="0086566A">
            <w:pPr>
              <w:ind w:left="11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Базо-вый пока-за-тель</w:t>
            </w:r>
          </w:p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подростковой преступности</w:t>
            </w:r>
          </w:p>
        </w:tc>
        <w:tc>
          <w:tcPr>
            <w:tcW w:w="1819" w:type="dxa"/>
          </w:tcPr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Коэффициент </w:t>
            </w:r>
          </w:p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преступности </w:t>
            </w:r>
          </w:p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несовершен-нолетних </w:t>
            </w:r>
          </w:p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(на 10 тыс. человек </w:t>
            </w:r>
          </w:p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населения в возрасте </w:t>
            </w:r>
          </w:p>
          <w:p w:rsidR="002838E3" w:rsidRPr="00652995" w:rsidRDefault="002838E3" w:rsidP="00A270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7–17 лет)</w:t>
            </w:r>
          </w:p>
        </w:tc>
        <w:tc>
          <w:tcPr>
            <w:tcW w:w="874" w:type="dxa"/>
          </w:tcPr>
          <w:p w:rsidR="002838E3" w:rsidRPr="00652995" w:rsidRDefault="002838E3" w:rsidP="002F3A3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267,3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245,0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количества несовершеннолетних, совершивших правонарушения или преступления, в общем </w:t>
            </w:r>
          </w:p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несовершеннолетних</w:t>
            </w:r>
          </w:p>
        </w:tc>
        <w:tc>
          <w:tcPr>
            <w:tcW w:w="1819" w:type="dxa"/>
          </w:tcPr>
          <w:p w:rsidR="002838E3" w:rsidRPr="00652995" w:rsidRDefault="002838E3" w:rsidP="00A27077">
            <w:pPr>
              <w:rPr>
                <w:rFonts w:ascii="Times New Roman" w:hAnsi="Times New Roman"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850" w:type="dxa"/>
          </w:tcPr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2838E3" w:rsidRPr="00652995" w:rsidRDefault="002838E3" w:rsidP="007E2B8D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1,5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Доля зарегистрированных тяжких и особо тяжких преступлений, совершенных несовершеннолетними, в общем количестве совершенных преступлений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Доля противоправных деяний, совершенных несовершеннолетними в общественных местах и на улицах, от общего количества зарегистрированных преступлений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рецидивной преступности среди несовершеннолетних 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преступлений, совершенных несовершеннолетними в состоянии алкогольного опьянения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количества несовершеннолетних -</w:t>
            </w:r>
          </w:p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безнадзорных или беспризорных, зафиксированных ОП «Белозерское»  МО МВД России «Варгашинский»   в общем количестве несовершеннолетних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0,05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2838E3" w:rsidRPr="00652995" w:rsidRDefault="002838E3" w:rsidP="00A75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административных правонарушений, совершенных несовершеннолетними в состоянии алкогольного опьянения в общем </w:t>
            </w:r>
          </w:p>
          <w:p w:rsidR="002838E3" w:rsidRPr="00652995" w:rsidRDefault="002838E3" w:rsidP="00A75F4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 совершенных правонарушений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23,0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несовершеннолетних, получивших </w:t>
            </w:r>
          </w:p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услугу временного трудоустройства, от общего количества несовершеннолетних, состоящих на профилактическом учете в ОП «Белозерское»  МО МВД России «Варгашинский»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несовершеннолетних, получивших </w:t>
            </w:r>
          </w:p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услугу отдыха и оздоровления, от общего количества несовершеннолетних, состоящих на профилактическом учете в ОП «Белозерское»  МО МВД России «Варгашинский»</w:t>
            </w:r>
          </w:p>
        </w:tc>
        <w:tc>
          <w:tcPr>
            <w:tcW w:w="1819" w:type="dxa"/>
          </w:tcPr>
          <w:p w:rsidR="002838E3" w:rsidRPr="00652995" w:rsidRDefault="002838E3" w:rsidP="0089462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2838E3" w:rsidRPr="00652995" w:rsidRDefault="002838E3" w:rsidP="00166506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47,0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52,0</w:t>
            </w:r>
          </w:p>
        </w:tc>
      </w:tr>
      <w:tr w:rsidR="002838E3" w:rsidRPr="00652995" w:rsidTr="00A27077">
        <w:tc>
          <w:tcPr>
            <w:tcW w:w="56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:rsidR="002838E3" w:rsidRPr="00652995" w:rsidRDefault="002838E3" w:rsidP="0086566A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 семей, находящихся в социально опасном положении</w:t>
            </w:r>
          </w:p>
        </w:tc>
        <w:tc>
          <w:tcPr>
            <w:tcW w:w="1819" w:type="dxa"/>
          </w:tcPr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38E3" w:rsidRPr="00652995" w:rsidRDefault="002838E3" w:rsidP="00997429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6,8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2838E3" w:rsidRPr="00652995" w:rsidRDefault="002838E3" w:rsidP="0086566A">
            <w:pPr>
              <w:spacing w:line="230" w:lineRule="exact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995">
              <w:rPr>
                <w:rFonts w:ascii="Times New Roman" w:hAnsi="Times New Roman"/>
                <w:bCs/>
                <w:sz w:val="24"/>
                <w:szCs w:val="24"/>
              </w:rPr>
              <w:t>6,2</w:t>
            </w:r>
          </w:p>
        </w:tc>
      </w:tr>
    </w:tbl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652995" w:rsidRDefault="002838E3" w:rsidP="00807FE9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652995">
        <w:rPr>
          <w:rFonts w:ascii="Times New Roman" w:hAnsi="Times New Roman"/>
          <w:b/>
          <w:bCs/>
          <w:sz w:val="24"/>
          <w:szCs w:val="24"/>
          <w:lang w:val="en-US" w:eastAsia="ru-RU"/>
        </w:rPr>
        <w:t>VIII</w:t>
      </w:r>
      <w:r w:rsidRPr="0065299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52995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по ресурсному обеспечению Программы</w:t>
      </w:r>
    </w:p>
    <w:p w:rsidR="002838E3" w:rsidRPr="00652995" w:rsidRDefault="002838E3" w:rsidP="00807FE9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38E3" w:rsidRPr="00652995" w:rsidRDefault="002838E3" w:rsidP="00421C33">
      <w:pPr>
        <w:spacing w:line="230" w:lineRule="exact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38E3" w:rsidRPr="00652995" w:rsidRDefault="002838E3" w:rsidP="00DB42D9">
      <w:pPr>
        <w:spacing w:line="230" w:lineRule="exact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Информация по ресурсному обеспечению Пр</w:t>
      </w:r>
      <w:r>
        <w:rPr>
          <w:rFonts w:ascii="Times New Roman" w:hAnsi="Times New Roman"/>
          <w:sz w:val="24"/>
          <w:szCs w:val="24"/>
          <w:lang w:eastAsia="ru-RU"/>
        </w:rPr>
        <w:t xml:space="preserve">ограммы приведена в приложении </w:t>
      </w:r>
      <w:r w:rsidRPr="00652995">
        <w:rPr>
          <w:rFonts w:ascii="Times New Roman" w:hAnsi="Times New Roman"/>
          <w:sz w:val="24"/>
          <w:szCs w:val="24"/>
          <w:lang w:eastAsia="ru-RU"/>
        </w:rPr>
        <w:t xml:space="preserve">    к Программе.</w:t>
      </w:r>
    </w:p>
    <w:p w:rsidR="002838E3" w:rsidRPr="00652995" w:rsidRDefault="002838E3" w:rsidP="00DB42D9">
      <w:pPr>
        <w:spacing w:line="269" w:lineRule="exact"/>
        <w:ind w:left="80" w:firstLine="740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Объемы бюджетных ассигнований Программы ежегодно уточняются на соответствующий финансовый год и на плановый период.</w:t>
      </w:r>
    </w:p>
    <w:p w:rsidR="002838E3" w:rsidRPr="00652995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Планируемый объем бюджетных ассигнований Программы за счет средств районного бюджета, </w:t>
      </w:r>
      <w:r>
        <w:rPr>
          <w:rFonts w:ascii="Times New Roman" w:hAnsi="Times New Roman"/>
          <w:sz w:val="24"/>
          <w:szCs w:val="24"/>
          <w:lang w:eastAsia="ru-RU"/>
        </w:rPr>
        <w:t>по согласованию</w:t>
      </w:r>
      <w:r w:rsidRPr="00652995">
        <w:rPr>
          <w:rFonts w:ascii="Times New Roman" w:hAnsi="Times New Roman"/>
          <w:sz w:val="24"/>
          <w:szCs w:val="24"/>
          <w:lang w:eastAsia="ru-RU"/>
        </w:rPr>
        <w:t xml:space="preserve"> ассигнований, предусмотренных на основную деятельность Отделения полиции «Белозерское»  МО МВД России «Варгашинский», ГБУ «Комплексный центр социального обслуживания населения по Белозерскому району», ГКУ «Центр занятости населения Белозерского района Курганской области» и составит 699,4 тысяч рублей, в том числе:</w:t>
      </w:r>
    </w:p>
    <w:p w:rsidR="002838E3" w:rsidRPr="00652995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2017 год – 174,2 тыс. рублей</w:t>
      </w:r>
    </w:p>
    <w:p w:rsidR="002838E3" w:rsidRPr="00652995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2018 год – 174,2 тыс. рублей</w:t>
      </w:r>
    </w:p>
    <w:p w:rsidR="002838E3" w:rsidRPr="00652995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>2019 год – 175,5 тыс. рублей</w:t>
      </w:r>
    </w:p>
    <w:p w:rsidR="002838E3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sz w:val="24"/>
          <w:szCs w:val="24"/>
          <w:lang w:eastAsia="ru-RU"/>
        </w:rPr>
        <w:t xml:space="preserve">2020 год – </w:t>
      </w:r>
      <w:r>
        <w:rPr>
          <w:rFonts w:ascii="Times New Roman" w:hAnsi="Times New Roman"/>
          <w:sz w:val="24"/>
          <w:szCs w:val="24"/>
          <w:lang w:eastAsia="ru-RU"/>
        </w:rPr>
        <w:t>175,</w:t>
      </w:r>
      <w:r w:rsidRPr="00652995">
        <w:rPr>
          <w:rFonts w:ascii="Times New Roman" w:hAnsi="Times New Roman"/>
          <w:sz w:val="24"/>
          <w:szCs w:val="24"/>
          <w:lang w:eastAsia="ru-RU"/>
        </w:rPr>
        <w:t>5 тыс. рублей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38E3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</w:p>
    <w:p w:rsidR="002838E3" w:rsidRPr="00E0489D" w:rsidRDefault="002838E3" w:rsidP="00E0489D">
      <w:pPr>
        <w:widowControl w:val="0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89D">
        <w:rPr>
          <w:rFonts w:ascii="Times New Roman" w:hAnsi="Times New Roman"/>
          <w:b/>
          <w:sz w:val="24"/>
          <w:szCs w:val="24"/>
          <w:lang w:eastAsia="ru-RU"/>
        </w:rPr>
        <w:t>Раздел IX. Сведения о механизме контроля  за выполнением Программы</w:t>
      </w:r>
    </w:p>
    <w:p w:rsidR="002838E3" w:rsidRPr="00E0489D" w:rsidRDefault="002838E3" w:rsidP="00E0489D">
      <w:pPr>
        <w:widowControl w:val="0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Pr="00E0489D" w:rsidRDefault="002838E3" w:rsidP="00E0489D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Организацию реализации Программы осуществляет </w:t>
      </w:r>
      <w:r>
        <w:rPr>
          <w:rFonts w:ascii="Times New Roman" w:hAnsi="Times New Roman"/>
          <w:sz w:val="24"/>
          <w:szCs w:val="24"/>
          <w:lang w:eastAsia="ar-SA"/>
        </w:rPr>
        <w:t xml:space="preserve">комиссия по делам несовершеннолетних и защите их прав при </w:t>
      </w:r>
      <w:r w:rsidRPr="00E0489D">
        <w:rPr>
          <w:rFonts w:ascii="Times New Roman" w:hAnsi="Times New Roman"/>
          <w:sz w:val="24"/>
          <w:szCs w:val="24"/>
          <w:lang w:eastAsia="ar-SA"/>
        </w:rPr>
        <w:t xml:space="preserve"> Администрации Белозерского района</w:t>
      </w:r>
      <w:r w:rsidRPr="00E0489D">
        <w:rPr>
          <w:rFonts w:ascii="Times New Roman" w:hAnsi="Times New Roman"/>
          <w:sz w:val="24"/>
          <w:szCs w:val="24"/>
          <w:lang w:eastAsia="ru-RU"/>
        </w:rPr>
        <w:t>.</w:t>
      </w:r>
    </w:p>
    <w:p w:rsidR="002838E3" w:rsidRPr="00E0489D" w:rsidRDefault="002838E3" w:rsidP="00E0489D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Комиссия по делам несовершеннолетних и защите их прав при </w:t>
      </w:r>
      <w:r w:rsidRPr="00E0489D">
        <w:rPr>
          <w:rFonts w:ascii="Times New Roman" w:hAnsi="Times New Roman"/>
          <w:sz w:val="24"/>
          <w:szCs w:val="24"/>
          <w:lang w:eastAsia="ar-SA"/>
        </w:rPr>
        <w:t xml:space="preserve"> Администрации Белозерского района</w:t>
      </w:r>
      <w:r w:rsidRPr="00E0489D">
        <w:rPr>
          <w:rFonts w:ascii="Times New Roman" w:hAnsi="Times New Roman"/>
          <w:sz w:val="24"/>
          <w:szCs w:val="24"/>
          <w:lang w:eastAsia="ru-RU"/>
        </w:rPr>
        <w:t>:</w:t>
      </w:r>
    </w:p>
    <w:p w:rsidR="002838E3" w:rsidRPr="00E0489D" w:rsidRDefault="002838E3" w:rsidP="00E0489D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- подготавливает ежегодно доклад о ходе реализации Программы;</w:t>
      </w:r>
    </w:p>
    <w:p w:rsidR="002838E3" w:rsidRPr="00E0489D" w:rsidRDefault="002838E3" w:rsidP="00E0489D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- отчитывается на аппаратном совещании у Главы Белозерского района о реализации Программы;</w:t>
      </w:r>
    </w:p>
    <w:p w:rsidR="002838E3" w:rsidRPr="00E0489D" w:rsidRDefault="002838E3" w:rsidP="00E0489D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- подготавливает предложения по уточнению перечня мероприятий Программы;</w:t>
      </w:r>
    </w:p>
    <w:p w:rsidR="002838E3" w:rsidRPr="00E0489D" w:rsidRDefault="002838E3" w:rsidP="00E0489D">
      <w:pPr>
        <w:widowControl w:val="0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- организует размещение на официальном сайте Администрации Белозерского района информации о ходе и результатах реализации Программы;</w:t>
      </w:r>
    </w:p>
    <w:p w:rsidR="002838E3" w:rsidRPr="00E0489D" w:rsidRDefault="002838E3" w:rsidP="00E0489D">
      <w:pPr>
        <w:widowControl w:val="0"/>
        <w:spacing w:before="40" w:after="40"/>
        <w:ind w:left="68" w:firstLine="0"/>
        <w:rPr>
          <w:rFonts w:ascii="Times New Roman" w:hAnsi="Times New Roman"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- организует ведение отчетности по реализации Программы в соответствии с постановлением Администрации Белозерского района от 28 октября 2013 года № 466  «О муниципальных программах Белозерского района».</w:t>
      </w:r>
    </w:p>
    <w:p w:rsidR="002838E3" w:rsidRPr="00E0489D" w:rsidRDefault="002838E3" w:rsidP="00E0489D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E0489D">
        <w:rPr>
          <w:rFonts w:ascii="Times New Roman" w:hAnsi="Times New Roman"/>
          <w:sz w:val="24"/>
          <w:szCs w:val="24"/>
          <w:lang w:eastAsia="ru-RU"/>
        </w:rPr>
        <w:tab/>
        <w:t>Обеспечение выполнения мероприятий Программы осуществляют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E048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Отдел </w:t>
      </w:r>
      <w:r w:rsidRPr="00652995">
        <w:rPr>
          <w:rFonts w:ascii="Times New Roman" w:hAnsi="Times New Roman"/>
          <w:bCs/>
          <w:sz w:val="24"/>
          <w:szCs w:val="24"/>
          <w:lang w:eastAsia="ru-RU"/>
        </w:rPr>
        <w:t xml:space="preserve">образования Администрации Белозерского района, Отдел культуры Администрации Белозерского района, сектор молодежной политики, спорта и туризма Администрации Белозерского района, ГБУ «Комплексный центр социального обслуживания населения по Белозерскому району» (по согласованию),  отделение полиции «Белозерское» </w:t>
      </w:r>
      <w:r w:rsidRPr="00652995">
        <w:rPr>
          <w:rFonts w:ascii="Times New Roman" w:hAnsi="Times New Roman"/>
          <w:sz w:val="24"/>
          <w:szCs w:val="24"/>
          <w:lang w:eastAsia="ru-RU"/>
        </w:rPr>
        <w:t xml:space="preserve">межмуниципального отдела МВД России «Варгашинский»  (по согласованию), </w:t>
      </w:r>
      <w:r w:rsidRPr="00652995">
        <w:rPr>
          <w:rFonts w:ascii="Times New Roman" w:hAnsi="Times New Roman"/>
          <w:bCs/>
          <w:sz w:val="24"/>
          <w:szCs w:val="24"/>
          <w:lang w:eastAsia="ru-RU"/>
        </w:rPr>
        <w:t>ГБУ  «Белозерск</w:t>
      </w:r>
      <w:r>
        <w:rPr>
          <w:rFonts w:ascii="Times New Roman" w:hAnsi="Times New Roman"/>
          <w:bCs/>
          <w:sz w:val="24"/>
          <w:szCs w:val="24"/>
          <w:lang w:eastAsia="ru-RU"/>
        </w:rPr>
        <w:t>ая ЦРБ</w:t>
      </w:r>
      <w:r w:rsidRPr="00652995">
        <w:rPr>
          <w:rFonts w:ascii="Times New Roman" w:hAnsi="Times New Roman"/>
          <w:bCs/>
          <w:sz w:val="24"/>
          <w:szCs w:val="24"/>
          <w:lang w:eastAsia="ru-RU"/>
        </w:rPr>
        <w:t xml:space="preserve">» (по согласованию), </w:t>
      </w:r>
      <w:r w:rsidRPr="00652995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филиал</w:t>
      </w:r>
      <w:r w:rsidRPr="006529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29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</w:t>
      </w:r>
      <w:r w:rsidRPr="006529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29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Белозерскому</w:t>
      </w:r>
      <w:r w:rsidRPr="006529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2995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району</w:t>
      </w:r>
      <w:r w:rsidRPr="006529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 (по согласованию),  </w:t>
      </w:r>
      <w:r w:rsidRPr="00652995">
        <w:rPr>
          <w:rFonts w:ascii="Times New Roman" w:hAnsi="Times New Roman"/>
          <w:sz w:val="24"/>
          <w:szCs w:val="24"/>
          <w:lang w:eastAsia="ru-RU"/>
        </w:rPr>
        <w:t>ГКУ «Центр занятости населения Белозерского района Курганской области» (по согласованию), органы местного самоуправ</w:t>
      </w:r>
      <w:r>
        <w:rPr>
          <w:rFonts w:ascii="Times New Roman" w:hAnsi="Times New Roman"/>
          <w:sz w:val="24"/>
          <w:szCs w:val="24"/>
          <w:lang w:eastAsia="ru-RU"/>
        </w:rPr>
        <w:t>ления  сельских поселений</w:t>
      </w:r>
      <w:r w:rsidRPr="00652995">
        <w:rPr>
          <w:rFonts w:ascii="Times New Roman" w:hAnsi="Times New Roman"/>
          <w:sz w:val="24"/>
          <w:szCs w:val="24"/>
          <w:lang w:eastAsia="ru-RU"/>
        </w:rPr>
        <w:t xml:space="preserve"> Белозерского района (по согласованию), организации и учреждения, участвующие в выполнении меропри</w:t>
      </w:r>
      <w:r>
        <w:rPr>
          <w:rFonts w:ascii="Times New Roman" w:hAnsi="Times New Roman"/>
          <w:sz w:val="24"/>
          <w:szCs w:val="24"/>
          <w:lang w:eastAsia="ru-RU"/>
        </w:rPr>
        <w:t>ятий Программы (по согласованию)</w:t>
      </w:r>
      <w:bookmarkStart w:id="4" w:name="_GoBack"/>
      <w:bookmarkEnd w:id="4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38E3" w:rsidRPr="00E0489D" w:rsidRDefault="002838E3" w:rsidP="00E0489D">
      <w:pPr>
        <w:tabs>
          <w:tab w:val="left" w:pos="8244"/>
          <w:tab w:val="left" w:pos="10632"/>
          <w:tab w:val="left" w:pos="1077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Pr="00E0489D" w:rsidRDefault="002838E3" w:rsidP="00E0489D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</w:p>
    <w:p w:rsidR="002838E3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</w:p>
    <w:p w:rsidR="002838E3" w:rsidRDefault="002838E3" w:rsidP="00DB42D9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</w:p>
    <w:p w:rsidR="002838E3" w:rsidRPr="009428ED" w:rsidRDefault="002838E3" w:rsidP="009428ED">
      <w:pPr>
        <w:spacing w:line="274" w:lineRule="exact"/>
        <w:ind w:right="23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428ED">
        <w:rPr>
          <w:rFonts w:ascii="Times New Roman" w:hAnsi="Times New Roman"/>
          <w:b/>
          <w:sz w:val="24"/>
          <w:szCs w:val="24"/>
          <w:lang w:eastAsia="ru-RU"/>
        </w:rPr>
        <w:t>Заместитель Главы Белозерского</w:t>
      </w: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9428ED">
        <w:rPr>
          <w:rFonts w:ascii="Times New Roman" w:hAnsi="Times New Roman"/>
          <w:b/>
          <w:sz w:val="24"/>
          <w:szCs w:val="24"/>
          <w:lang w:eastAsia="ru-RU"/>
        </w:rPr>
        <w:t>района, управляющий делами                                                                     Н.П. Лифинцев</w:t>
      </w: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Pr="009428ED" w:rsidRDefault="002838E3" w:rsidP="009428ED">
      <w:pPr>
        <w:spacing w:line="274" w:lineRule="exact"/>
        <w:ind w:left="40" w:right="23"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2838E3" w:rsidRPr="00652995" w:rsidRDefault="002838E3" w:rsidP="001C4AA1">
      <w:pPr>
        <w:spacing w:line="274" w:lineRule="exact"/>
        <w:ind w:left="40" w:right="23" w:firstLine="697"/>
        <w:rPr>
          <w:rFonts w:ascii="Times New Roman" w:hAnsi="Times New Roman"/>
          <w:sz w:val="24"/>
          <w:szCs w:val="24"/>
          <w:lang w:eastAsia="ru-RU"/>
        </w:rPr>
      </w:pPr>
      <w:r w:rsidRPr="0065299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838E3" w:rsidRDefault="002838E3" w:rsidP="00D31F52">
      <w:pPr>
        <w:rPr>
          <w:rFonts w:ascii="Times New Roman" w:hAnsi="Times New Roman"/>
          <w:szCs w:val="20"/>
        </w:rPr>
        <w:sectPr w:rsidR="002838E3" w:rsidSect="008B7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434"/>
        <w:tblW w:w="19954" w:type="dxa"/>
        <w:tblLook w:val="01E0"/>
      </w:tblPr>
      <w:tblGrid>
        <w:gridCol w:w="4416"/>
        <w:gridCol w:w="5898"/>
        <w:gridCol w:w="9640"/>
      </w:tblGrid>
      <w:tr w:rsidR="002838E3" w:rsidRPr="00EA6566" w:rsidTr="00D31F52">
        <w:trPr>
          <w:trHeight w:val="1089"/>
        </w:trPr>
        <w:tc>
          <w:tcPr>
            <w:tcW w:w="4416" w:type="dxa"/>
          </w:tcPr>
          <w:p w:rsidR="002838E3" w:rsidRPr="00EA6566" w:rsidRDefault="002838E3" w:rsidP="00D31F5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898" w:type="dxa"/>
          </w:tcPr>
          <w:p w:rsidR="002838E3" w:rsidRPr="00EA6566" w:rsidRDefault="002838E3" w:rsidP="00D31F5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9640" w:type="dxa"/>
          </w:tcPr>
          <w:p w:rsidR="002838E3" w:rsidRPr="0042076B" w:rsidRDefault="002838E3" w:rsidP="00D31F52">
            <w:pPr>
              <w:rPr>
                <w:rFonts w:ascii="Times New Roman" w:hAnsi="Times New Roman"/>
              </w:rPr>
            </w:pPr>
            <w:r w:rsidRPr="0042076B">
              <w:rPr>
                <w:rFonts w:ascii="Times New Roman" w:hAnsi="Times New Roman"/>
              </w:rPr>
              <w:t xml:space="preserve">Приложение </w:t>
            </w:r>
          </w:p>
          <w:p w:rsidR="002838E3" w:rsidRPr="0042076B" w:rsidRDefault="002838E3" w:rsidP="00D31F52">
            <w:pPr>
              <w:ind w:right="459"/>
              <w:rPr>
                <w:rFonts w:ascii="Times New Roman" w:hAnsi="Times New Roman"/>
                <w:bCs/>
              </w:rPr>
            </w:pPr>
            <w:r w:rsidRPr="0042076B">
              <w:rPr>
                <w:rFonts w:ascii="Times New Roman" w:hAnsi="Times New Roman"/>
                <w:bCs/>
              </w:rPr>
              <w:t xml:space="preserve">к муниципальной программе Белозерского района </w:t>
            </w:r>
          </w:p>
          <w:p w:rsidR="002838E3" w:rsidRPr="0042076B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2076B">
              <w:rPr>
                <w:rFonts w:ascii="Times New Roman" w:hAnsi="Times New Roman"/>
                <w:bCs/>
              </w:rPr>
              <w:t>«Профилактика безнадзорности и</w:t>
            </w:r>
          </w:p>
          <w:p w:rsidR="002838E3" w:rsidRPr="0042076B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2076B">
              <w:rPr>
                <w:rFonts w:ascii="Times New Roman" w:hAnsi="Times New Roman"/>
                <w:bCs/>
              </w:rPr>
              <w:t xml:space="preserve">правонарушений несовершеннолетних </w:t>
            </w:r>
          </w:p>
          <w:p w:rsidR="002838E3" w:rsidRPr="0042076B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2076B">
              <w:rPr>
                <w:rFonts w:ascii="Times New Roman" w:hAnsi="Times New Roman"/>
                <w:bCs/>
              </w:rPr>
              <w:t xml:space="preserve">на территории   Белозерского района» </w:t>
            </w:r>
          </w:p>
          <w:p w:rsidR="002838E3" w:rsidRPr="0042076B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42076B">
              <w:rPr>
                <w:rFonts w:ascii="Times New Roman" w:hAnsi="Times New Roman"/>
                <w:bCs/>
              </w:rPr>
              <w:t>на 2017</w:t>
            </w:r>
            <w:r w:rsidRPr="0042076B">
              <w:rPr>
                <w:rFonts w:ascii="Times New Roman" w:hAnsi="Times New Roman"/>
                <w:b/>
                <w:bCs/>
              </w:rPr>
              <w:t xml:space="preserve"> - </w:t>
            </w:r>
            <w:r w:rsidRPr="0042076B">
              <w:rPr>
                <w:rFonts w:ascii="Times New Roman" w:hAnsi="Times New Roman"/>
                <w:bCs/>
              </w:rPr>
              <w:t>2020 годы</w:t>
            </w:r>
          </w:p>
          <w:p w:rsidR="002838E3" w:rsidRPr="00EA6566" w:rsidRDefault="002838E3" w:rsidP="00D31F52">
            <w:pPr>
              <w:ind w:right="459"/>
              <w:rPr>
                <w:rFonts w:ascii="Times New Roman" w:hAnsi="Times New Roman"/>
                <w:bCs/>
              </w:rPr>
            </w:pPr>
          </w:p>
          <w:p w:rsidR="002838E3" w:rsidRPr="00EA6566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</w:tc>
      </w:tr>
    </w:tbl>
    <w:p w:rsidR="002838E3" w:rsidRPr="00EA6566" w:rsidRDefault="002838E3" w:rsidP="00EF2E0A">
      <w:pPr>
        <w:pStyle w:val="70"/>
        <w:shd w:val="clear" w:color="auto" w:fill="auto"/>
        <w:spacing w:before="0" w:after="12" w:line="240" w:lineRule="auto"/>
        <w:ind w:left="1020"/>
        <w:rPr>
          <w:rFonts w:ascii="Times New Roman" w:hAnsi="Times New Roman"/>
          <w:sz w:val="28"/>
          <w:szCs w:val="24"/>
        </w:rPr>
      </w:pPr>
    </w:p>
    <w:p w:rsidR="002838E3" w:rsidRPr="0042076B" w:rsidRDefault="002838E3" w:rsidP="00EF2E0A">
      <w:pPr>
        <w:pStyle w:val="70"/>
        <w:shd w:val="clear" w:color="auto" w:fill="auto"/>
        <w:spacing w:before="0" w:after="12" w:line="240" w:lineRule="auto"/>
        <w:ind w:left="1020"/>
        <w:rPr>
          <w:rFonts w:ascii="Times New Roman" w:hAnsi="Times New Roman"/>
          <w:sz w:val="24"/>
          <w:szCs w:val="24"/>
        </w:rPr>
      </w:pPr>
      <w:r w:rsidRPr="0042076B">
        <w:rPr>
          <w:rFonts w:ascii="Times New Roman" w:hAnsi="Times New Roman"/>
          <w:sz w:val="24"/>
          <w:szCs w:val="24"/>
        </w:rPr>
        <w:t>Перечень мероприятий</w:t>
      </w:r>
    </w:p>
    <w:p w:rsidR="002838E3" w:rsidRPr="0042076B" w:rsidRDefault="002838E3" w:rsidP="00EF2E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2076B">
        <w:rPr>
          <w:rFonts w:ascii="Times New Roman" w:hAnsi="Times New Roman"/>
          <w:b/>
        </w:rPr>
        <w:t>муниципальной программы Белозерского района «</w:t>
      </w:r>
      <w:r w:rsidRPr="0042076B">
        <w:rPr>
          <w:rFonts w:ascii="Times New Roman" w:hAnsi="Times New Roman"/>
          <w:b/>
          <w:bCs/>
        </w:rPr>
        <w:t xml:space="preserve">Профилактика безнадзорности </w:t>
      </w:r>
    </w:p>
    <w:p w:rsidR="002838E3" w:rsidRPr="0042076B" w:rsidRDefault="002838E3" w:rsidP="00EF2E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2076B">
        <w:rPr>
          <w:rFonts w:ascii="Times New Roman" w:hAnsi="Times New Roman"/>
          <w:b/>
          <w:bCs/>
        </w:rPr>
        <w:t>и правонарушений нес</w:t>
      </w:r>
      <w:r>
        <w:rPr>
          <w:rFonts w:ascii="Times New Roman" w:hAnsi="Times New Roman"/>
          <w:b/>
          <w:bCs/>
        </w:rPr>
        <w:t xml:space="preserve">овершеннолетних на территории </w:t>
      </w:r>
      <w:r w:rsidRPr="0042076B">
        <w:rPr>
          <w:rFonts w:ascii="Times New Roman" w:hAnsi="Times New Roman"/>
          <w:b/>
          <w:bCs/>
        </w:rPr>
        <w:t>Белозерского района»</w:t>
      </w:r>
    </w:p>
    <w:p w:rsidR="002838E3" w:rsidRPr="0042076B" w:rsidRDefault="002838E3" w:rsidP="00EF2E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2076B">
        <w:rPr>
          <w:rFonts w:ascii="Times New Roman" w:hAnsi="Times New Roman"/>
          <w:b/>
          <w:bCs/>
        </w:rPr>
        <w:t>на 2017 - 2020 годы</w:t>
      </w:r>
    </w:p>
    <w:p w:rsidR="002838E3" w:rsidRPr="0042076B" w:rsidRDefault="002838E3" w:rsidP="00EF2E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"/>
        <w:gridCol w:w="3658"/>
        <w:gridCol w:w="1276"/>
        <w:gridCol w:w="2410"/>
        <w:gridCol w:w="1559"/>
        <w:gridCol w:w="1276"/>
        <w:gridCol w:w="992"/>
        <w:gridCol w:w="992"/>
        <w:gridCol w:w="992"/>
        <w:gridCol w:w="1070"/>
      </w:tblGrid>
      <w:tr w:rsidR="002838E3" w:rsidRPr="0042076B" w:rsidTr="00D31F52">
        <w:tc>
          <w:tcPr>
            <w:tcW w:w="561" w:type="dxa"/>
            <w:gridSpan w:val="2"/>
            <w:vMerge w:val="restart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658" w:type="dxa"/>
            <w:vMerge w:val="restart"/>
            <w:vAlign w:val="center"/>
          </w:tcPr>
          <w:p w:rsidR="002838E3" w:rsidRPr="00D355DA" w:rsidRDefault="002838E3" w:rsidP="00D31F52">
            <w:pPr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2838E3" w:rsidRPr="00D355DA" w:rsidRDefault="002838E3" w:rsidP="00D31F52">
            <w:pPr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  <w:b/>
              </w:rPr>
              <w:t>Срок реали-зации</w:t>
            </w:r>
          </w:p>
        </w:tc>
        <w:tc>
          <w:tcPr>
            <w:tcW w:w="2410" w:type="dxa"/>
            <w:vMerge w:val="restart"/>
            <w:vAlign w:val="center"/>
          </w:tcPr>
          <w:p w:rsidR="002838E3" w:rsidRPr="00D355DA" w:rsidRDefault="002838E3" w:rsidP="00D31F52">
            <w:pPr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559" w:type="dxa"/>
            <w:vMerge w:val="restart"/>
            <w:vAlign w:val="center"/>
          </w:tcPr>
          <w:p w:rsidR="002838E3" w:rsidRPr="00D355DA" w:rsidRDefault="002838E3" w:rsidP="00D31F52">
            <w:pPr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  <w:b/>
              </w:rPr>
              <w:t>Источник финансиро-вания</w:t>
            </w:r>
          </w:p>
        </w:tc>
        <w:tc>
          <w:tcPr>
            <w:tcW w:w="5322" w:type="dxa"/>
            <w:gridSpan w:val="5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</w:rPr>
              <w:t>Объем финансирования (тыс. руб.)</w:t>
            </w:r>
          </w:p>
        </w:tc>
      </w:tr>
      <w:tr w:rsidR="002838E3" w:rsidRPr="0042076B" w:rsidTr="00D31F52">
        <w:tc>
          <w:tcPr>
            <w:tcW w:w="561" w:type="dxa"/>
            <w:gridSpan w:val="2"/>
            <w:vMerge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8" w:type="dxa"/>
            <w:vMerge/>
            <w:vAlign w:val="center"/>
          </w:tcPr>
          <w:p w:rsidR="002838E3" w:rsidRPr="00D355DA" w:rsidRDefault="002838E3" w:rsidP="00D31F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838E3" w:rsidRPr="00D355DA" w:rsidRDefault="002838E3" w:rsidP="00D31F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2838E3" w:rsidRPr="00D355DA" w:rsidRDefault="002838E3" w:rsidP="00D31F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838E3" w:rsidRPr="00D355DA" w:rsidRDefault="002838E3" w:rsidP="00D31F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 xml:space="preserve">2017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2018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2019 год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2020 год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lang w:eastAsia="ar-SA"/>
              </w:rPr>
              <w:t>Задача 1.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межведомственной операции «Подросток»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ежегодно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(май –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 октябрь)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Без финансиро-вания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Без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Методическая помощь с выездом на место ответственным лицам  органов и учреждений системы профилактики Белозерского района  по исполнению Федерального закона от 24 июня 1999 года № 120-ФЗ «Об основах системы профилактики безнадзорности и правонарушений несовершеннолетних» и контроль за реализацией ими переданных государственных полномочий по осуществлению отдельных видов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355D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 xml:space="preserve">Организация и проведение «Дня профилактики» на территориях сельсоветов, направленного на снижение уровня подростковой преступности, правового информирования подростков и их законных представителей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годы, ежеме-сячно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10,4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2,7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Проведение уроков правовых знаний «Подросток и Закон»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финансиро-вания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Оформление стендов в общеобразовательных организациях «Подросток и закон»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Создание и распространение  памяток и буклетов для подростков, родителей и педагогов:</w:t>
            </w:r>
          </w:p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- «Подросткам и родителям об уголовной и административной ответственности»;</w:t>
            </w:r>
          </w:p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- «Защитим ребенка от преступных посягательств»;</w:t>
            </w:r>
          </w:p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</w:rPr>
              <w:t>- «Социальные угрозы и дети» и др.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пределах ассигнова-ний, предусмот-ренных на основную деятель-ность КЦСОН 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</w:rPr>
              <w:t>Выявление несовершеннолетних, находящихся в социально опасном положении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(по согласованию),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Публикация статей по проблемам подростковой преступности, правонарушений среди несовершеннолетних в СМИ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  <w:r w:rsidRPr="00D355DA">
              <w:rPr>
                <w:rFonts w:ascii="Times New Roman" w:hAnsi="Times New Roman"/>
              </w:rPr>
              <w:br/>
              <w:t>редакция газеты «Боевое слово»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Информационное сопровождение несовершеннолетних в условиях удаленного доступа через сеть Интернет по вопросам правового воспитания: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- организация обсуждения социальных опросов;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- размещение материалов профилактической направленности;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- проведение конкурсов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Организация и проведение в образовательных  организациях и учреждениях культуры Белозерского района мероприятий для несовершеннолетних по правовым вопросам (классные часы, лекции, беседы, круглые столы, викторины и др.)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ОП «Белозерское»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«Дней профилактики» в общеобразовательных организациях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Организация и проведение месячника «Внимание! Дети вне образования»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рейдов по местам концентрации подростков, торговым точкам, местам развлекательной сферы, в том числе и в ночное время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пределах ассигнова-ний, предусмот-ренных на основную деятель-ность ОП «Белозерс-кое»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8,0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2,3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семинаров для сотрудников  служб и учреждений системы профилактики безнадзорности несовершеннолетних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(апрель, ноябрь)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pStyle w:val="BodyText"/>
              <w:rPr>
                <w:sz w:val="24"/>
                <w:szCs w:val="24"/>
              </w:rPr>
            </w:pPr>
            <w:r w:rsidRPr="00D355DA">
              <w:rPr>
                <w:sz w:val="24"/>
                <w:szCs w:val="24"/>
              </w:rPr>
              <w:t>Развитие внеурочной творческой деятельности обучающихся образовательных организаций. Вовлечение  в деятельность кружков, секций подростков, склонных к совершению правонарушений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pStyle w:val="BodyText"/>
              <w:rPr>
                <w:sz w:val="24"/>
                <w:szCs w:val="24"/>
              </w:rPr>
            </w:pPr>
            <w:r w:rsidRPr="00D355DA">
              <w:rPr>
                <w:sz w:val="24"/>
                <w:szCs w:val="24"/>
              </w:rPr>
              <w:t xml:space="preserve">Проведение проверок  в    органах и учреждениях системы профилактики безнадзорности и правонарушений несовершеннолетних Белозерского района по реализации Федерального закона от 24 июня 1999 г. № 120-ФЗ «Об основах системы профилактики безнадзорности и правонарушений несовершеннолетних» 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Отдел культуры,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8,0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Организация работы клуба для подростков «Ты это можешь»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16,0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Участие в методическом семинаре для ответственных лиц ТКДН и ЗП по вопросам координации деятельности территориальных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20.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Оказание методической помощи общественным инспекциям по делам несовершеннолетних и защите их прав при администрациях сельсоветов Белозерского района и осуществление контроля за их деятельностью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21.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Организация работы районного Телефона доверия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родительских собраний по вопросам профилактики безнадзорности и правонарушений несовершеннолетних, повышения уровня правовых знаний, а также социальных угроз в отношение детей и подростков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23.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Оформление подписки на периодические издания: «Опасный возраст», «Современное право», «Студенческий меридиан»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3,8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3,8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3,8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3,8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lang w:eastAsia="ar-SA"/>
              </w:rPr>
              <w:t>Задача 2. Предотвращение повторных правонарушений и преступлений совершенных несовершеннолетними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24.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Проведение профилактических мероприятий </w:t>
            </w:r>
            <w:r w:rsidRPr="00D355DA">
              <w:rPr>
                <w:rFonts w:ascii="Times New Roman" w:hAnsi="Times New Roman"/>
              </w:rPr>
              <w:t>для подростков, состоящих на профилактическом учете в ПДН ОП, склонных к совершению правонарушений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УФСИН России по Курганской области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пределах ассигнова-ний, предусмот-ренных на основную деятель-ность 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25.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eastAsia="ar-SA"/>
              </w:rPr>
            </w:pPr>
            <w:r w:rsidRPr="00D355DA">
              <w:rPr>
                <w:rFonts w:ascii="Times New Roman" w:hAnsi="Times New Roman"/>
              </w:rPr>
              <w:t>Разработка индивидуальных программ сопровождения подростков, состоящих на учете в ПДН и подростков, в отношении которых проводится профилактическая работа с закреплением кураторов-наставников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Организация реабилитационной работы с несовершеннолетними, вернувшимися из специальных учебно-воспитательных учреждений и их семьями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27.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color w:val="FF0000"/>
                <w:lang w:eastAsia="ar-SA"/>
              </w:rPr>
            </w:pPr>
            <w:r w:rsidRPr="00D355DA">
              <w:rPr>
                <w:rFonts w:ascii="Times New Roman" w:hAnsi="Times New Roman"/>
              </w:rPr>
              <w:t>Участие в  межрайонном этапе спортивных соревнований «Старты надежд» для детей и подростков, состоящих на учете в ПДН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D355DA">
              <w:rPr>
                <w:rFonts w:ascii="Times New Roman" w:hAnsi="Times New Roman"/>
                <w:bCs/>
              </w:rPr>
              <w:t>11,4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3,0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28.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spacing w:line="274" w:lineRule="exact"/>
              <w:ind w:left="6"/>
              <w:rPr>
                <w:rFonts w:ascii="Times New Roman" w:hAnsi="Times New Roman"/>
                <w:spacing w:val="3"/>
              </w:rPr>
            </w:pPr>
            <w:r w:rsidRPr="00D355DA">
              <w:rPr>
                <w:rFonts w:ascii="Times New Roman" w:hAnsi="Times New Roman"/>
                <w:spacing w:val="3"/>
              </w:rPr>
              <w:t>Развитие системы наставничества над несовершеннолетними</w:t>
            </w:r>
          </w:p>
          <w:p w:rsidR="002838E3" w:rsidRPr="00D355DA" w:rsidRDefault="002838E3" w:rsidP="00D31F52">
            <w:pPr>
              <w:suppressAutoHyphens/>
              <w:ind w:left="6"/>
              <w:rPr>
                <w:rFonts w:ascii="Times New Roman" w:hAnsi="Times New Roman"/>
                <w:color w:val="FF0000"/>
                <w:lang w:eastAsia="ar-SA"/>
              </w:rPr>
            </w:pPr>
            <w:r w:rsidRPr="00D355DA">
              <w:rPr>
                <w:rFonts w:ascii="Times New Roman" w:hAnsi="Times New Roman"/>
              </w:rPr>
              <w:t>правонарушителями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spacing w:line="274" w:lineRule="exact"/>
              <w:ind w:left="6"/>
              <w:rPr>
                <w:rFonts w:ascii="Times New Roman" w:hAnsi="Times New Roman"/>
                <w:spacing w:val="3"/>
              </w:rPr>
            </w:pPr>
            <w:r w:rsidRPr="00D355DA">
              <w:rPr>
                <w:rFonts w:ascii="Times New Roman" w:hAnsi="Times New Roman"/>
                <w:spacing w:val="3"/>
              </w:rPr>
              <w:t>Проведение районного  «Дня профилактики» для несовершеннолетних, состоящих на учете в ПДН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годы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(2 раза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год)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Центр занятости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УФСИН России по Курганской области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9,0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2,5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2,5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комплексных обследований условий проживания, воспитания и обучения несовершеннолетних, состоящих на учете в ПДН, совершающих самовольные уходы с мест постоянного жительства, в том числе из опекаемых, замещающих семей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УФСИН России по Курганской области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Методическое сопровождение и реализация Примерного алгоритма  координации комиссии по делам несовершеннолетних и защите их прав при Администрации Белозерского района проведения индивидуальной профилактической работы в отношении подростков, осужденных к условной мере наказания и совершивших повторные преступления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Организация и проведение межведомственного оперативно-профилактического мероприятия «Повторник»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33.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Организация и проведение межведомственной оперативно-профилактической операции «Рецидив»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 xml:space="preserve">Задача 3. </w:t>
            </w:r>
            <w:r w:rsidRPr="00D355DA">
              <w:rPr>
                <w:rFonts w:ascii="Times New Roman" w:hAnsi="Times New Roman"/>
                <w:b/>
                <w:lang w:eastAsia="ar-SA"/>
              </w:rPr>
              <w:t>Осуществление мер по профилактике детского алкоголизма и потребления психоактивных веществ   несовершеннолетними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34.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Организация и проведение в образовательных организациях и учреждениях культуры  мероприятий, направленных на профилактику вредных привычек и пропаганду здорового образа жизни среди несовершеннолетних (классные часы, лекции, беседы, акции, тематические программы, викторины, круглые столы, конференции и др.)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КДН и ЗП,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35.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Публикация статей по профилактике вредных привычек, пропаганде здорового образа жизни в СМИ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ГБУ «Белозерская ЦРБ»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КЦСОН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редакция газеты «Боевое слово»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Проведению рейдов по торговым организациям по   соблюдению  правил продажи   алкогольной и спиртосодержащей продукции  на территории  Белозерского района 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пределах ассигнова-ний, предусмот-ренных на основную деятель-ность ОП «Белозерс-кое»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1,0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37.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Организация и проведение семинаров по профилактике  алкоголизма и наркомании среди несовершеннолетних  для сотрудников служб и учреждений системы профилактики безнадзорности несовершеннолетних Белозерского района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 Отдел культуры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pStyle w:val="20"/>
              <w:shd w:val="clear" w:color="auto" w:fill="auto"/>
              <w:spacing w:after="0"/>
              <w:ind w:left="80"/>
              <w:jc w:val="left"/>
              <w:rPr>
                <w:sz w:val="24"/>
                <w:szCs w:val="24"/>
              </w:rPr>
            </w:pPr>
            <w:r w:rsidRPr="00D355DA">
              <w:rPr>
                <w:sz w:val="24"/>
                <w:szCs w:val="24"/>
              </w:rPr>
              <w:t>Оказание информационной и методической помощи субъектам системы профилактики безнадзорности и правонарушений несовершеннолетних Белозерского района для организации работы по профилактике алкоголизма и наркомании среди несовершеннолетних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 Отдел культуры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39.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pStyle w:val="20"/>
              <w:shd w:val="clear" w:color="auto" w:fill="auto"/>
              <w:spacing w:after="0"/>
              <w:ind w:left="80"/>
              <w:jc w:val="left"/>
              <w:rPr>
                <w:sz w:val="24"/>
                <w:szCs w:val="24"/>
              </w:rPr>
            </w:pPr>
            <w:r w:rsidRPr="00D355DA">
              <w:rPr>
                <w:sz w:val="24"/>
                <w:szCs w:val="24"/>
              </w:rPr>
              <w:t xml:space="preserve">Проведение на базе общеобразовательных учреждений района «Дней здоровья» с обязательным участием детей и подростков, состоящих на профилактических учетах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 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Белозерская ЦРБ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40.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pStyle w:val="20"/>
              <w:shd w:val="clear" w:color="auto" w:fill="auto"/>
              <w:spacing w:after="0"/>
              <w:ind w:left="80"/>
              <w:jc w:val="left"/>
              <w:rPr>
                <w:sz w:val="24"/>
                <w:szCs w:val="24"/>
              </w:rPr>
            </w:pPr>
            <w:r w:rsidRPr="00D355DA">
              <w:rPr>
                <w:sz w:val="24"/>
                <w:szCs w:val="24"/>
              </w:rPr>
              <w:t>Проведение индивидуальной профилактической работы в отношении семей, в которых кто-либо из родителей состоит на учете у врача-психиатра-нарколога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 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Белозерская ЦРБ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ОП «Белозерское» 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  <w:bCs/>
              </w:rPr>
              <w:t xml:space="preserve">Задача 4. </w:t>
            </w:r>
            <w:r w:rsidRPr="00D355DA">
              <w:rPr>
                <w:rFonts w:ascii="Times New Roman" w:hAnsi="Times New Roman"/>
                <w:b/>
              </w:rPr>
              <w:t xml:space="preserve">Обеспечение условий для организации трудовой занятости, организованного отдыха и оздоровления несовершеннолетних,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</w:rPr>
              <w:t>состоящих на профилактических учетах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41.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Создание банка вакантных мест для временного трудоустройства подростков, состоящих на профилактических учетах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Центр занятости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42.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Регулярное информирование несовершеннолетних, состоящих на учете в подразделении по делам несовершеннолетних и комиссии по делам несовершеннолетних и защите их прав о потребностях районного рынка труда и возможностях их трудоустройства во взаимодействии с ГКУ  «Центр занятости населения Белозерского  района Курганской области». Оказание содействия подросткам в направлении их в Центр занятости населения для оказания всех видов профориентационных услуг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Центр занятости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43.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Временное трудоустройство в свободное от учебы время несовершеннолетних граждан в возрасте от 14 до 18 лет, состоящих на профилактических учетах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Центр занятости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Районный бюджет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 пределах ассигнова-ний, предусмот-ренных на основную деятель-ность Центра занятости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200,0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10,0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44.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Обеспечение занятости несовершеннолетних,</w:t>
            </w:r>
            <w:r w:rsidRPr="00D355DA">
              <w:rPr>
                <w:rFonts w:ascii="Times New Roman" w:hAnsi="Times New Roman"/>
              </w:rPr>
              <w:t xml:space="preserve"> состоящих на профилактических учетах</w:t>
            </w:r>
            <w:r w:rsidRPr="00D355DA">
              <w:rPr>
                <w:rFonts w:ascii="Times New Roman" w:hAnsi="Times New Roman"/>
                <w:lang w:eastAsia="ar-SA"/>
              </w:rPr>
              <w:t>, в каникулярное время в кружках, молодежных объединениях и спортивных секциях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45.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Проведение оздоровления несовершеннолетних, </w:t>
            </w:r>
            <w:r w:rsidRPr="00D355DA">
              <w:rPr>
                <w:rFonts w:ascii="Times New Roman" w:hAnsi="Times New Roman"/>
              </w:rPr>
              <w:t xml:space="preserve">состоящих на профилактических учетах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46.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Проведение в каникулярное время  профилактических мероприятий с  </w:t>
            </w:r>
            <w:r w:rsidRPr="00D355DA">
              <w:rPr>
                <w:rFonts w:ascii="Times New Roman" w:hAnsi="Times New Roman"/>
                <w:lang w:eastAsia="ar-SA"/>
              </w:rPr>
              <w:t xml:space="preserve">несовершеннолетними, </w:t>
            </w:r>
            <w:r w:rsidRPr="00D355DA">
              <w:rPr>
                <w:rFonts w:ascii="Times New Roman" w:hAnsi="Times New Roman"/>
              </w:rPr>
              <w:t>состоящими на профилактических учетах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47.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Разработка и распространение листовок и буклетов среди родителей и детей:  «Как можно организовать  отдых вашего ребенка», «Тебя ждут увлекательные каникулы» и др.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В пределах ассигнова-ний, предусмот-ренных на основную деятель-ность КЦСОН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48.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Ежеквартальный мониторинг досуговой и спортивной занятости несовершеннолетних в свободное от учебы время и предоставление данной информации в КДН и ЗП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34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49.</w:t>
            </w:r>
          </w:p>
        </w:tc>
        <w:tc>
          <w:tcPr>
            <w:tcW w:w="3685" w:type="dxa"/>
            <w:gridSpan w:val="2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Чемпионата по дворовому футболу на приз Главы Белозерского района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280,0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70,0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  <w:lang w:eastAsia="ar-SA"/>
              </w:rPr>
              <w:t>Задача 5.  Повышение эффективности работы по профилактике насилия и жестокого обращения в отношении несовершеннолетних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50.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Выявление фактов жестокого обращения родителей с детьми и семейного насилия, принятие  своевременных мер.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Организация систематической работы по выявлению семей имеющих несовершеннолетних детей, нуждающихся в помощи государства, фактов жестокости и насилия по отношению к детям, в том числе должностных лиц, допускающих жестокое обращение с детьми, физическое, сексуальное, психологическое насилие над ними; обеспечение принятия к этим лицам мер, предусмотренных действующим законодательством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51.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Проведение информационной кампании по противодействию жестокого обращения с детьми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Белозерская ЦРБ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52.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Совещания с руководителями образовательных организаций, учреждений культуры по вопросам противодействия жестокому обращения с детьми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53.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 xml:space="preserve">Размещение на сайте Отдела образования  в разделе  «Ответственное родительство» актуальных материалов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54.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Проведение родительских собраний по вопросам профилактики насилия над детьми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55.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Проведение РМО  социальных педагогов, классных руководителей  по вопросам профилактики жестокого обращения с детьми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56.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Разработка и распространение листовок и буклетов по противодействию жестокого обращения с детьми:  «Не берите в руки ремень», «Защити   </w:t>
            </w:r>
          </w:p>
          <w:p w:rsidR="002838E3" w:rsidRPr="00D355DA" w:rsidRDefault="002838E3" w:rsidP="00D31F52">
            <w:pPr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меня…», «Ты ребёнок и у тебя есть права» и др.</w:t>
            </w:r>
          </w:p>
          <w:p w:rsidR="002838E3" w:rsidRPr="00D355DA" w:rsidRDefault="002838E3" w:rsidP="00D31F52">
            <w:pPr>
              <w:rPr>
                <w:rFonts w:ascii="Times New Roman" w:hAnsi="Times New Roman"/>
              </w:rPr>
            </w:pPr>
          </w:p>
          <w:p w:rsidR="002838E3" w:rsidRPr="00D355DA" w:rsidRDefault="002838E3" w:rsidP="00D31F52">
            <w:pPr>
              <w:rPr>
                <w:rFonts w:ascii="Times New Roman" w:hAnsi="Times New Roman"/>
              </w:rPr>
            </w:pPr>
          </w:p>
          <w:p w:rsidR="002838E3" w:rsidRPr="00D355DA" w:rsidRDefault="002838E3" w:rsidP="00D31F5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В пределах ассигнова-ний, предусмот-ренных на основную деятель-ность КЦСОН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согласова-нию)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0,3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57.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Акция «Мы за семью без насилия»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(ноябрь)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Белозерская ЦРБ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58.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Размещение рекламы в СМИ о работе экстренной психологической помощи «Телефон доверия»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годы,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59.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Проведение лекций и бесед с опекаемыми и приемными родителями и родителями из семей, состоящих на учете в СОП по профилактике насилия над опекаемыми детьми и детьми из семей, находящихся в СОП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60.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Проведение анкетирования среди несовершеннолетних с целью выявления фактов жестокого обращения с детьми «Какие отношения складываются у тебя с родителями», «Семейная социограмма» и др.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14786" w:type="dxa"/>
            <w:gridSpan w:val="11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</w:rPr>
              <w:t>Задача 6.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61.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Создание единой межведомственной системы учета семей и  детей, находящихся в социально опасном положении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62.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Методическое сопровождение и реализация Порядка межведомственного взаимодействия органов и учреждений системы профилактики безнадзорности и правонарушений несовершеннолетних по выявлению и сопровождению несовершеннолетних и семей, находящихся в социально опасном положении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63.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Своевременный обмен информацией между органами и учреждениями системы профилактики о выявленных фактах асоциального поведения родителей, лиц их заменяющих, фактах социального неблагополучия, требующих принятия незамедлительных мер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64.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Оказание помощи специалистов всех служб системы профилактики Белозерского района  семьям и детям, находящимся в трудной жизненной ситуации и социально опасном положении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65.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Проведение рейдов по семьям, находящимся в социально опасном положении, трудной жизненной ситуации </w:t>
            </w:r>
            <w:r w:rsidRPr="00D355DA">
              <w:rPr>
                <w:rFonts w:ascii="Times New Roman" w:hAnsi="Times New Roman"/>
              </w:rPr>
              <w:t>сотрудниками органов и учреждений системы профилактики Белозерского района, членами общественной инспекции при администрациях сельсоветов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Белозерская ЦРБ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15,0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66.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Привлечение семей, состоящих на учете в социально опасном положении на культурно-досуговые и спортивные мероприятия, направленных на воспитание, пропаганду семейных ценностей, культурных традиций, здорового образа жизни, укрепление семьи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СМПСиТ,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администрации сельских поселений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67.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Посещение семей (подворовые обходы)  с целью выявления раннего неблагополучия сотрудниками органов и учреждений системы профилактики Белозерского района, членами общественной инспекции при администрациях сельсоветов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Органы местного самоуправления Белозерскогорайона 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ОП «Белозерское»,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68.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Проведение профилактической и реабилитационной работы с родителями, лишенными или ограниченными в родительских правах с целью восстановления семьи и, как следствие возвращение ребенка в кровную семью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КДН и ЗП,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культуры,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 xml:space="preserve">ОП «Белозерское 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ГБУ «Белозерская ЦРБ»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КЦСОН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(по согласованию),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Филиал по Белозерскому району ФКУ УИИ УФСИН России по Курганской области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69.</w:t>
            </w:r>
          </w:p>
        </w:tc>
        <w:tc>
          <w:tcPr>
            <w:tcW w:w="3658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Реализация программы областного эксперимента «Поможем по-соседски»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</w:rPr>
              <w:t>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355DA">
              <w:rPr>
                <w:rFonts w:ascii="Times New Roman" w:hAnsi="Times New Roman"/>
                <w:bCs/>
              </w:rPr>
              <w:t>Отдел образования</w:t>
            </w:r>
          </w:p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561" w:type="dxa"/>
            <w:gridSpan w:val="2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8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 xml:space="preserve">Организация культурного досуга детей из семей, находящихся в социально опасном положении 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2017-2020 годы</w:t>
            </w:r>
          </w:p>
        </w:tc>
        <w:tc>
          <w:tcPr>
            <w:tcW w:w="2410" w:type="dxa"/>
          </w:tcPr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образования,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Отдел культуры, СМПСиТ,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КЦСОН,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ОП «Белозерское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559" w:type="dxa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jc w:val="center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lang w:eastAsia="ar-SA"/>
              </w:rPr>
              <w:t xml:space="preserve">Без 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355DA">
              <w:rPr>
                <w:rFonts w:ascii="Times New Roman" w:hAnsi="Times New Roman"/>
              </w:rPr>
              <w:t>финансиро-</w:t>
            </w:r>
          </w:p>
          <w:p w:rsidR="002838E3" w:rsidRPr="00D355DA" w:rsidRDefault="002838E3" w:rsidP="00D31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355DA">
              <w:rPr>
                <w:rFonts w:ascii="Times New Roman" w:hAnsi="Times New Roman"/>
              </w:rPr>
              <w:t>вания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699,4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174,2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174,2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175,5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175,5</w:t>
            </w: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- районный бюджет: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623,2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155,3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155,3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156,3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156,3</w:t>
            </w: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- ассигнования, предусмотренные на основную деятельность ГБУ «Комплексный центр социального обслуживания населения по Белозерскому району»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23,6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5,9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5,9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5,9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5,9</w:t>
            </w: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- ассигнования, предусмотренные на основную деятельность ОП «Белозерское»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12,6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3,0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3,3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3,3</w:t>
            </w:r>
          </w:p>
        </w:tc>
      </w:tr>
      <w:tr w:rsidR="002838E3" w:rsidRPr="0042076B" w:rsidTr="00D31F52">
        <w:tc>
          <w:tcPr>
            <w:tcW w:w="9464" w:type="dxa"/>
            <w:gridSpan w:val="6"/>
          </w:tcPr>
          <w:p w:rsidR="002838E3" w:rsidRPr="00D355DA" w:rsidRDefault="002838E3" w:rsidP="00D31F52">
            <w:pPr>
              <w:widowControl w:val="0"/>
              <w:suppressLineNumbers/>
              <w:suppressAutoHyphens/>
              <w:autoSpaceDE w:val="0"/>
              <w:rPr>
                <w:rFonts w:ascii="Times New Roman" w:hAnsi="Times New Roman"/>
                <w:b/>
                <w:lang w:eastAsia="ar-SA"/>
              </w:rPr>
            </w:pPr>
            <w:r w:rsidRPr="00D355DA">
              <w:rPr>
                <w:rFonts w:ascii="Times New Roman" w:hAnsi="Times New Roman"/>
                <w:b/>
              </w:rPr>
              <w:t>- ассигнования, предусмотренные на основную деятельность ГКУ «Центр занятости населения Белозерского района Курганской области»</w:t>
            </w:r>
          </w:p>
        </w:tc>
        <w:tc>
          <w:tcPr>
            <w:tcW w:w="1276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40,0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70" w:type="dxa"/>
          </w:tcPr>
          <w:p w:rsidR="002838E3" w:rsidRPr="00D355DA" w:rsidRDefault="002838E3" w:rsidP="00D3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55DA">
              <w:rPr>
                <w:rFonts w:ascii="Times New Roman" w:hAnsi="Times New Roman"/>
                <w:b/>
                <w:bCs/>
              </w:rPr>
              <w:t>10,0</w:t>
            </w:r>
          </w:p>
        </w:tc>
      </w:tr>
    </w:tbl>
    <w:p w:rsidR="002838E3" w:rsidRPr="0042076B" w:rsidRDefault="002838E3" w:rsidP="00EF2E0A">
      <w:pPr>
        <w:rPr>
          <w:rFonts w:ascii="Times New Roman" w:hAnsi="Times New Roman"/>
          <w:b/>
          <w:bCs/>
        </w:rPr>
      </w:pPr>
      <w:r w:rsidRPr="0042076B">
        <w:rPr>
          <w:rFonts w:ascii="Times New Roman" w:hAnsi="Times New Roman"/>
          <w:b/>
          <w:bCs/>
        </w:rPr>
        <w:t>Примечание</w:t>
      </w:r>
    </w:p>
    <w:p w:rsidR="002838E3" w:rsidRPr="0042076B" w:rsidRDefault="002838E3" w:rsidP="00EF2E0A">
      <w:pPr>
        <w:rPr>
          <w:rFonts w:ascii="Times New Roman" w:hAnsi="Times New Roman"/>
          <w:b/>
          <w:bCs/>
        </w:rPr>
      </w:pPr>
    </w:p>
    <w:p w:rsidR="002838E3" w:rsidRPr="0042076B" w:rsidRDefault="002838E3" w:rsidP="00EF2E0A">
      <w:pPr>
        <w:rPr>
          <w:rFonts w:ascii="Times New Roman" w:hAnsi="Times New Roman"/>
          <w:b/>
          <w:bCs/>
        </w:rPr>
      </w:pPr>
      <w:r w:rsidRPr="0042076B">
        <w:rPr>
          <w:rFonts w:ascii="Times New Roman" w:hAnsi="Times New Roman"/>
          <w:b/>
          <w:bCs/>
        </w:rPr>
        <w:t>Сокращения и аббревиатура, используемые в Программе</w:t>
      </w:r>
    </w:p>
    <w:p w:rsidR="002838E3" w:rsidRPr="0042076B" w:rsidRDefault="002838E3" w:rsidP="00EF2E0A">
      <w:pPr>
        <w:rPr>
          <w:rFonts w:ascii="Times New Roman" w:hAnsi="Times New Roman"/>
        </w:rPr>
      </w:pPr>
      <w:r w:rsidRPr="0042076B">
        <w:rPr>
          <w:rFonts w:ascii="Times New Roman" w:hAnsi="Times New Roman"/>
          <w:b/>
        </w:rPr>
        <w:t>КДН и ЗП</w:t>
      </w:r>
      <w:r w:rsidRPr="0042076B">
        <w:rPr>
          <w:rFonts w:ascii="Times New Roman" w:hAnsi="Times New Roman"/>
        </w:rPr>
        <w:t xml:space="preserve"> – комиссия по делам несовершеннолетних и защите их прав при Администрации Белозерского района;</w:t>
      </w:r>
    </w:p>
    <w:p w:rsidR="002838E3" w:rsidRPr="0042076B" w:rsidRDefault="002838E3" w:rsidP="00EF2E0A">
      <w:pPr>
        <w:rPr>
          <w:rFonts w:ascii="Times New Roman" w:hAnsi="Times New Roman"/>
        </w:rPr>
      </w:pPr>
      <w:r w:rsidRPr="0042076B">
        <w:rPr>
          <w:rFonts w:ascii="Times New Roman" w:hAnsi="Times New Roman"/>
          <w:b/>
        </w:rPr>
        <w:t>Отдел образования</w:t>
      </w:r>
      <w:r w:rsidRPr="0042076B">
        <w:rPr>
          <w:rFonts w:ascii="Times New Roman" w:hAnsi="Times New Roman"/>
        </w:rPr>
        <w:t xml:space="preserve"> – Отдел образования</w:t>
      </w:r>
      <w:r w:rsidRPr="0042076B">
        <w:rPr>
          <w:rFonts w:ascii="Times New Roman" w:hAnsi="Times New Roman"/>
          <w:bCs/>
        </w:rPr>
        <w:t xml:space="preserve"> Администрации Белозерского района;</w:t>
      </w:r>
    </w:p>
    <w:p w:rsidR="002838E3" w:rsidRPr="0042076B" w:rsidRDefault="002838E3" w:rsidP="00EF2E0A">
      <w:pPr>
        <w:rPr>
          <w:rFonts w:ascii="Times New Roman" w:hAnsi="Times New Roman"/>
        </w:rPr>
      </w:pPr>
      <w:r w:rsidRPr="0042076B">
        <w:rPr>
          <w:rFonts w:ascii="Times New Roman" w:hAnsi="Times New Roman"/>
          <w:b/>
        </w:rPr>
        <w:t>Отдел культуры</w:t>
      </w:r>
      <w:r w:rsidRPr="0042076B">
        <w:rPr>
          <w:rFonts w:ascii="Times New Roman" w:hAnsi="Times New Roman"/>
        </w:rPr>
        <w:t xml:space="preserve"> – Отдел культуры</w:t>
      </w:r>
      <w:r w:rsidRPr="0042076B">
        <w:rPr>
          <w:rFonts w:ascii="Times New Roman" w:hAnsi="Times New Roman"/>
          <w:bCs/>
        </w:rPr>
        <w:t xml:space="preserve"> Администрации Белозерского района;</w:t>
      </w:r>
    </w:p>
    <w:p w:rsidR="002838E3" w:rsidRPr="0042076B" w:rsidRDefault="002838E3" w:rsidP="00EF2E0A">
      <w:pPr>
        <w:rPr>
          <w:rFonts w:ascii="Times New Roman" w:hAnsi="Times New Roman"/>
        </w:rPr>
      </w:pPr>
      <w:r w:rsidRPr="0042076B">
        <w:rPr>
          <w:rFonts w:ascii="Times New Roman" w:hAnsi="Times New Roman"/>
          <w:b/>
        </w:rPr>
        <w:t xml:space="preserve">СМПСиТ </w:t>
      </w:r>
      <w:r w:rsidRPr="0042076B">
        <w:rPr>
          <w:rFonts w:ascii="Times New Roman" w:hAnsi="Times New Roman"/>
        </w:rPr>
        <w:t xml:space="preserve">– сектор молодежной политики, спорта и туризма  </w:t>
      </w:r>
      <w:r w:rsidRPr="0042076B">
        <w:rPr>
          <w:rFonts w:ascii="Times New Roman" w:hAnsi="Times New Roman"/>
          <w:bCs/>
        </w:rPr>
        <w:t>Администрации Белозерского района;</w:t>
      </w:r>
    </w:p>
    <w:p w:rsidR="002838E3" w:rsidRPr="0042076B" w:rsidRDefault="002838E3" w:rsidP="00EF2E0A">
      <w:pPr>
        <w:rPr>
          <w:rFonts w:ascii="Times New Roman" w:hAnsi="Times New Roman"/>
        </w:rPr>
      </w:pPr>
      <w:r w:rsidRPr="0042076B">
        <w:rPr>
          <w:rFonts w:ascii="Times New Roman" w:hAnsi="Times New Roman"/>
          <w:b/>
          <w:bCs/>
        </w:rPr>
        <w:t>ОП «Белозерское»</w:t>
      </w:r>
      <w:r w:rsidRPr="0042076B">
        <w:rPr>
          <w:rFonts w:ascii="Times New Roman" w:hAnsi="Times New Roman"/>
          <w:bCs/>
        </w:rPr>
        <w:t xml:space="preserve"> - отделение полиции</w:t>
      </w:r>
      <w:r w:rsidRPr="0042076B">
        <w:rPr>
          <w:rFonts w:ascii="Times New Roman" w:hAnsi="Times New Roman"/>
        </w:rPr>
        <w:t xml:space="preserve"> «Белозерское» </w:t>
      </w:r>
      <w:r w:rsidRPr="0042076B">
        <w:rPr>
          <w:rFonts w:ascii="Times New Roman" w:hAnsi="Times New Roman"/>
          <w:bCs/>
        </w:rPr>
        <w:t xml:space="preserve">Межмуниципального отдела Министерства внутренних дел Российской Федерации «Варгашинский»; </w:t>
      </w:r>
    </w:p>
    <w:p w:rsidR="002838E3" w:rsidRPr="0042076B" w:rsidRDefault="002838E3" w:rsidP="00EF2E0A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ГБУ «</w:t>
      </w:r>
      <w:r w:rsidRPr="0042076B">
        <w:rPr>
          <w:rFonts w:ascii="Times New Roman" w:hAnsi="Times New Roman"/>
          <w:b/>
          <w:bCs/>
        </w:rPr>
        <w:t>Белозерская ЦРБ</w:t>
      </w:r>
      <w:r>
        <w:rPr>
          <w:rFonts w:ascii="Times New Roman" w:hAnsi="Times New Roman"/>
          <w:b/>
          <w:bCs/>
        </w:rPr>
        <w:t>»</w:t>
      </w:r>
      <w:r w:rsidRPr="0042076B">
        <w:rPr>
          <w:rFonts w:ascii="Times New Roman" w:hAnsi="Times New Roman"/>
          <w:bCs/>
        </w:rPr>
        <w:t xml:space="preserve"> – Государственное бюджетное учреждение «Белозерская Центральная районная больница»;</w:t>
      </w:r>
    </w:p>
    <w:p w:rsidR="002838E3" w:rsidRPr="0042076B" w:rsidRDefault="002838E3" w:rsidP="00EF2E0A">
      <w:pPr>
        <w:rPr>
          <w:rFonts w:ascii="Times New Roman" w:hAnsi="Times New Roman"/>
          <w:bCs/>
        </w:rPr>
      </w:pPr>
      <w:r w:rsidRPr="0042076B">
        <w:rPr>
          <w:rFonts w:ascii="Times New Roman" w:hAnsi="Times New Roman"/>
          <w:b/>
          <w:bCs/>
        </w:rPr>
        <w:t>КЦСОН</w:t>
      </w:r>
      <w:r w:rsidRPr="0042076B">
        <w:rPr>
          <w:rFonts w:ascii="Times New Roman" w:hAnsi="Times New Roman"/>
          <w:bCs/>
        </w:rPr>
        <w:t xml:space="preserve"> – Государственное бюджетное учреждение «Комплексный центр социального обслуживания населения по Белозерскому району»;</w:t>
      </w:r>
    </w:p>
    <w:p w:rsidR="002838E3" w:rsidRPr="0042076B" w:rsidRDefault="002838E3" w:rsidP="00EF2E0A">
      <w:pPr>
        <w:rPr>
          <w:rFonts w:ascii="Times New Roman" w:hAnsi="Times New Roman"/>
          <w:bCs/>
        </w:rPr>
      </w:pPr>
      <w:r w:rsidRPr="0042076B">
        <w:rPr>
          <w:rFonts w:ascii="Times New Roman" w:hAnsi="Times New Roman"/>
          <w:b/>
          <w:bCs/>
        </w:rPr>
        <w:t>Центр занятости</w:t>
      </w:r>
      <w:r w:rsidRPr="0042076B">
        <w:rPr>
          <w:rFonts w:ascii="Times New Roman" w:hAnsi="Times New Roman"/>
          <w:bCs/>
        </w:rPr>
        <w:t xml:space="preserve"> – Государственное казенное учреждение «Центр занятости населения Белозерского района Курганской области»;</w:t>
      </w:r>
    </w:p>
    <w:p w:rsidR="002838E3" w:rsidRPr="0042076B" w:rsidRDefault="002838E3" w:rsidP="00EF2E0A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42076B">
        <w:rPr>
          <w:rFonts w:ascii="Times New Roman" w:hAnsi="Times New Roman"/>
          <w:b/>
        </w:rPr>
        <w:t xml:space="preserve">Филиал по Белозерскому району ФКУ УИИ УФСИН России по Курганской области - </w:t>
      </w:r>
      <w:r w:rsidRPr="0042076B">
        <w:rPr>
          <w:rFonts w:ascii="Times New Roman" w:hAnsi="Times New Roman"/>
          <w:bCs/>
        </w:rPr>
        <w:t>филиал</w:t>
      </w:r>
      <w:r w:rsidRPr="0042076B">
        <w:rPr>
          <w:rFonts w:ascii="Times New Roman" w:hAnsi="Times New Roman"/>
        </w:rPr>
        <w:t xml:space="preserve"> </w:t>
      </w:r>
      <w:r w:rsidRPr="0042076B">
        <w:rPr>
          <w:rFonts w:ascii="Times New Roman" w:hAnsi="Times New Roman"/>
          <w:bCs/>
        </w:rPr>
        <w:t>по</w:t>
      </w:r>
      <w:r w:rsidRPr="0042076B">
        <w:rPr>
          <w:rFonts w:ascii="Times New Roman" w:hAnsi="Times New Roman"/>
        </w:rPr>
        <w:t xml:space="preserve"> </w:t>
      </w:r>
      <w:r w:rsidRPr="0042076B">
        <w:rPr>
          <w:rFonts w:ascii="Times New Roman" w:hAnsi="Times New Roman"/>
          <w:bCs/>
        </w:rPr>
        <w:t>Белозерскому</w:t>
      </w:r>
      <w:r w:rsidRPr="0042076B">
        <w:rPr>
          <w:rFonts w:ascii="Times New Roman" w:hAnsi="Times New Roman"/>
        </w:rPr>
        <w:t xml:space="preserve"> </w:t>
      </w:r>
      <w:r w:rsidRPr="0042076B">
        <w:rPr>
          <w:rFonts w:ascii="Times New Roman" w:hAnsi="Times New Roman"/>
          <w:bCs/>
        </w:rPr>
        <w:t>району</w:t>
      </w:r>
      <w:r w:rsidRPr="0042076B">
        <w:rPr>
          <w:rFonts w:ascii="Times New Roman" w:hAnsi="Times New Roman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Курганской области»; </w:t>
      </w:r>
    </w:p>
    <w:p w:rsidR="002838E3" w:rsidRPr="00652995" w:rsidRDefault="002838E3" w:rsidP="00EF2E0A">
      <w:pPr>
        <w:rPr>
          <w:rFonts w:ascii="Times New Roman" w:hAnsi="Times New Roman"/>
          <w:sz w:val="24"/>
          <w:szCs w:val="24"/>
          <w:lang w:eastAsia="ru-RU"/>
        </w:rPr>
      </w:pPr>
      <w:r w:rsidRPr="0042076B">
        <w:rPr>
          <w:rFonts w:ascii="Times New Roman" w:hAnsi="Times New Roman"/>
          <w:b/>
          <w:bCs/>
        </w:rPr>
        <w:t>Редакция газеты «Боевое слово»</w:t>
      </w:r>
      <w:r w:rsidRPr="0042076B">
        <w:rPr>
          <w:rFonts w:ascii="Times New Roman" w:hAnsi="Times New Roman"/>
          <w:bCs/>
        </w:rPr>
        <w:t xml:space="preserve"> –  Государственное бюджетное учреждение «Редакция Белозерской районной газеты «Боевое слово».</w:t>
      </w:r>
    </w:p>
    <w:sectPr w:rsidR="002838E3" w:rsidRPr="00652995" w:rsidSect="00EF2E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0E39E3"/>
    <w:multiLevelType w:val="hybridMultilevel"/>
    <w:tmpl w:val="2020DCE2"/>
    <w:lvl w:ilvl="0" w:tplc="568EE73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3">
    <w:nsid w:val="09885BB8"/>
    <w:multiLevelType w:val="hybridMultilevel"/>
    <w:tmpl w:val="FA285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D442DB1"/>
    <w:multiLevelType w:val="multilevel"/>
    <w:tmpl w:val="4F26BB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5">
    <w:nsid w:val="0F65410E"/>
    <w:multiLevelType w:val="hybridMultilevel"/>
    <w:tmpl w:val="D11CCB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F790F"/>
    <w:multiLevelType w:val="hybridMultilevel"/>
    <w:tmpl w:val="C15C8728"/>
    <w:lvl w:ilvl="0" w:tplc="5CEA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8B383D"/>
    <w:multiLevelType w:val="hybridMultilevel"/>
    <w:tmpl w:val="85547030"/>
    <w:lvl w:ilvl="0" w:tplc="CBA651FC">
      <w:start w:val="1"/>
      <w:numFmt w:val="decimal"/>
      <w:lvlText w:val="%1."/>
      <w:lvlJc w:val="left"/>
      <w:pPr>
        <w:ind w:left="1304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281F6702"/>
    <w:multiLevelType w:val="hybridMultilevel"/>
    <w:tmpl w:val="2D94CACE"/>
    <w:lvl w:ilvl="0" w:tplc="CCD6EA76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3E8038BC" w:tentative="1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B5290C4" w:tentative="1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563A4212" w:tentative="1">
      <w:start w:val="1"/>
      <w:numFmt w:val="bullet"/>
      <w:lvlText w:val="–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3CE4535C" w:tentative="1">
      <w:start w:val="1"/>
      <w:numFmt w:val="bullet"/>
      <w:lvlText w:val="–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50C03B2E" w:tentative="1">
      <w:start w:val="1"/>
      <w:numFmt w:val="bullet"/>
      <w:lvlText w:val="–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C6AE8704" w:tentative="1">
      <w:start w:val="1"/>
      <w:numFmt w:val="bullet"/>
      <w:lvlText w:val="–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07D84EBC" w:tentative="1">
      <w:start w:val="1"/>
      <w:numFmt w:val="bullet"/>
      <w:lvlText w:val="–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EEA23A9C" w:tentative="1">
      <w:start w:val="1"/>
      <w:numFmt w:val="bullet"/>
      <w:lvlText w:val="–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10">
    <w:nsid w:val="34D92B08"/>
    <w:multiLevelType w:val="multilevel"/>
    <w:tmpl w:val="DF0AFEA8"/>
    <w:lvl w:ilvl="0">
      <w:start w:val="1"/>
      <w:numFmt w:val="decimal"/>
      <w:lvlText w:val="%1."/>
      <w:lvlJc w:val="left"/>
      <w:pPr>
        <w:ind w:left="690" w:hanging="6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2160"/>
      </w:pPr>
      <w:rPr>
        <w:rFonts w:cs="Times New Roman" w:hint="default"/>
      </w:rPr>
    </w:lvl>
  </w:abstractNum>
  <w:abstractNum w:abstractNumId="11">
    <w:nsid w:val="3C0D030D"/>
    <w:multiLevelType w:val="hybridMultilevel"/>
    <w:tmpl w:val="777C35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C327800"/>
    <w:multiLevelType w:val="multilevel"/>
    <w:tmpl w:val="C0B2041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3F6712E3"/>
    <w:multiLevelType w:val="hybridMultilevel"/>
    <w:tmpl w:val="B414CF8C"/>
    <w:lvl w:ilvl="0" w:tplc="4E00CBBE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4">
    <w:nsid w:val="401F3469"/>
    <w:multiLevelType w:val="hybridMultilevel"/>
    <w:tmpl w:val="AA866070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9851CF"/>
    <w:multiLevelType w:val="hybridMultilevel"/>
    <w:tmpl w:val="2EAA7754"/>
    <w:lvl w:ilvl="0" w:tplc="6030848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0226830"/>
    <w:multiLevelType w:val="hybridMultilevel"/>
    <w:tmpl w:val="964667B6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0014"/>
    <w:multiLevelType w:val="hybridMultilevel"/>
    <w:tmpl w:val="FEF4A410"/>
    <w:lvl w:ilvl="0" w:tplc="A9BAB98C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2D3C30"/>
    <w:multiLevelType w:val="hybridMultilevel"/>
    <w:tmpl w:val="752A349C"/>
    <w:lvl w:ilvl="0" w:tplc="8F4A78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90F585C"/>
    <w:multiLevelType w:val="hybridMultilevel"/>
    <w:tmpl w:val="58ECD072"/>
    <w:lvl w:ilvl="0" w:tplc="5F72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C6599"/>
    <w:multiLevelType w:val="multilevel"/>
    <w:tmpl w:val="BB5421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5F7D7739"/>
    <w:multiLevelType w:val="hybridMultilevel"/>
    <w:tmpl w:val="B92C49F6"/>
    <w:lvl w:ilvl="0" w:tplc="E09407D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FB60F0C"/>
    <w:multiLevelType w:val="hybridMultilevel"/>
    <w:tmpl w:val="48AC6B68"/>
    <w:lvl w:ilvl="0" w:tplc="85F44B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1083124"/>
    <w:multiLevelType w:val="hybridMultilevel"/>
    <w:tmpl w:val="BE0C8B24"/>
    <w:lvl w:ilvl="0" w:tplc="8F4A7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559C0"/>
    <w:multiLevelType w:val="hybridMultilevel"/>
    <w:tmpl w:val="6FD4701E"/>
    <w:lvl w:ilvl="0" w:tplc="114280C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A249E"/>
    <w:multiLevelType w:val="hybridMultilevel"/>
    <w:tmpl w:val="19E858EE"/>
    <w:lvl w:ilvl="0" w:tplc="0A887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E33E89"/>
    <w:multiLevelType w:val="hybridMultilevel"/>
    <w:tmpl w:val="84148D38"/>
    <w:lvl w:ilvl="0" w:tplc="3A4E437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0032E23E" w:tentative="1">
      <w:start w:val="1"/>
      <w:numFmt w:val="bullet"/>
      <w:lvlText w:val="–"/>
      <w:lvlJc w:val="left"/>
      <w:pPr>
        <w:tabs>
          <w:tab w:val="num" w:pos="2496"/>
        </w:tabs>
        <w:ind w:left="2496" w:hanging="360"/>
      </w:pPr>
      <w:rPr>
        <w:rFonts w:ascii="Times New Roman" w:hAnsi="Times New Roman" w:hint="default"/>
      </w:rPr>
    </w:lvl>
    <w:lvl w:ilvl="2" w:tplc="1AA4587E" w:tentative="1">
      <w:start w:val="1"/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hAnsi="Times New Roman" w:hint="default"/>
      </w:rPr>
    </w:lvl>
    <w:lvl w:ilvl="3" w:tplc="64F22C40" w:tentative="1">
      <w:start w:val="1"/>
      <w:numFmt w:val="bullet"/>
      <w:lvlText w:val="–"/>
      <w:lvlJc w:val="left"/>
      <w:pPr>
        <w:tabs>
          <w:tab w:val="num" w:pos="3936"/>
        </w:tabs>
        <w:ind w:left="3936" w:hanging="360"/>
      </w:pPr>
      <w:rPr>
        <w:rFonts w:ascii="Times New Roman" w:hAnsi="Times New Roman" w:hint="default"/>
      </w:rPr>
    </w:lvl>
    <w:lvl w:ilvl="4" w:tplc="0346D288" w:tentative="1">
      <w:start w:val="1"/>
      <w:numFmt w:val="bullet"/>
      <w:lvlText w:val="–"/>
      <w:lvlJc w:val="left"/>
      <w:pPr>
        <w:tabs>
          <w:tab w:val="num" w:pos="4656"/>
        </w:tabs>
        <w:ind w:left="4656" w:hanging="360"/>
      </w:pPr>
      <w:rPr>
        <w:rFonts w:ascii="Times New Roman" w:hAnsi="Times New Roman" w:hint="default"/>
      </w:rPr>
    </w:lvl>
    <w:lvl w:ilvl="5" w:tplc="439879B0" w:tentative="1">
      <w:start w:val="1"/>
      <w:numFmt w:val="bullet"/>
      <w:lvlText w:val="–"/>
      <w:lvlJc w:val="left"/>
      <w:pPr>
        <w:tabs>
          <w:tab w:val="num" w:pos="5376"/>
        </w:tabs>
        <w:ind w:left="5376" w:hanging="360"/>
      </w:pPr>
      <w:rPr>
        <w:rFonts w:ascii="Times New Roman" w:hAnsi="Times New Roman" w:hint="default"/>
      </w:rPr>
    </w:lvl>
    <w:lvl w:ilvl="6" w:tplc="DD2ED362" w:tentative="1">
      <w:start w:val="1"/>
      <w:numFmt w:val="bullet"/>
      <w:lvlText w:val="–"/>
      <w:lvlJc w:val="left"/>
      <w:pPr>
        <w:tabs>
          <w:tab w:val="num" w:pos="6096"/>
        </w:tabs>
        <w:ind w:left="6096" w:hanging="360"/>
      </w:pPr>
      <w:rPr>
        <w:rFonts w:ascii="Times New Roman" w:hAnsi="Times New Roman" w:hint="default"/>
      </w:rPr>
    </w:lvl>
    <w:lvl w:ilvl="7" w:tplc="EBB0615C" w:tentative="1">
      <w:start w:val="1"/>
      <w:numFmt w:val="bullet"/>
      <w:lvlText w:val="–"/>
      <w:lvlJc w:val="left"/>
      <w:pPr>
        <w:tabs>
          <w:tab w:val="num" w:pos="6816"/>
        </w:tabs>
        <w:ind w:left="6816" w:hanging="360"/>
      </w:pPr>
      <w:rPr>
        <w:rFonts w:ascii="Times New Roman" w:hAnsi="Times New Roman" w:hint="default"/>
      </w:rPr>
    </w:lvl>
    <w:lvl w:ilvl="8" w:tplc="64CE882C" w:tentative="1">
      <w:start w:val="1"/>
      <w:numFmt w:val="bullet"/>
      <w:lvlText w:val="–"/>
      <w:lvlJc w:val="left"/>
      <w:pPr>
        <w:tabs>
          <w:tab w:val="num" w:pos="7536"/>
        </w:tabs>
        <w:ind w:left="7536" w:hanging="360"/>
      </w:pPr>
      <w:rPr>
        <w:rFonts w:ascii="Times New Roman" w:hAnsi="Times New Roman" w:hint="default"/>
      </w:rPr>
    </w:lvl>
  </w:abstractNum>
  <w:abstractNum w:abstractNumId="27">
    <w:nsid w:val="728F2162"/>
    <w:multiLevelType w:val="hybridMultilevel"/>
    <w:tmpl w:val="F56E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A4513"/>
    <w:multiLevelType w:val="hybridMultilevel"/>
    <w:tmpl w:val="9B0817E6"/>
    <w:lvl w:ilvl="0" w:tplc="4E0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CE046">
      <w:start w:val="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A9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4A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4EA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24C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18B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7C45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085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E176D8"/>
    <w:multiLevelType w:val="hybridMultilevel"/>
    <w:tmpl w:val="12F8F160"/>
    <w:lvl w:ilvl="0" w:tplc="76CAAE44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BC04996"/>
    <w:multiLevelType w:val="hybridMultilevel"/>
    <w:tmpl w:val="E9145430"/>
    <w:lvl w:ilvl="0" w:tplc="0C766D4E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7"/>
  </w:num>
  <w:num w:numId="5">
    <w:abstractNumId w:val="30"/>
  </w:num>
  <w:num w:numId="6">
    <w:abstractNumId w:val="8"/>
  </w:num>
  <w:num w:numId="7">
    <w:abstractNumId w:val="15"/>
  </w:num>
  <w:num w:numId="8">
    <w:abstractNumId w:val="28"/>
  </w:num>
  <w:num w:numId="9">
    <w:abstractNumId w:val="26"/>
  </w:num>
  <w:num w:numId="10">
    <w:abstractNumId w:val="9"/>
  </w:num>
  <w:num w:numId="11">
    <w:abstractNumId w:val="11"/>
  </w:num>
  <w:num w:numId="12">
    <w:abstractNumId w:val="18"/>
  </w:num>
  <w:num w:numId="13">
    <w:abstractNumId w:val="23"/>
  </w:num>
  <w:num w:numId="14">
    <w:abstractNumId w:val="16"/>
  </w:num>
  <w:num w:numId="15">
    <w:abstractNumId w:val="20"/>
  </w:num>
  <w:num w:numId="16">
    <w:abstractNumId w:val="5"/>
  </w:num>
  <w:num w:numId="17">
    <w:abstractNumId w:val="27"/>
  </w:num>
  <w:num w:numId="18">
    <w:abstractNumId w:val="13"/>
  </w:num>
  <w:num w:numId="19">
    <w:abstractNumId w:val="2"/>
  </w:num>
  <w:num w:numId="20">
    <w:abstractNumId w:val="24"/>
  </w:num>
  <w:num w:numId="21">
    <w:abstractNumId w:val="25"/>
  </w:num>
  <w:num w:numId="22">
    <w:abstractNumId w:val="3"/>
  </w:num>
  <w:num w:numId="23">
    <w:abstractNumId w:val="17"/>
  </w:num>
  <w:num w:numId="24">
    <w:abstractNumId w:val="0"/>
  </w:num>
  <w:num w:numId="25">
    <w:abstractNumId w:val="1"/>
  </w:num>
  <w:num w:numId="26">
    <w:abstractNumId w:val="4"/>
  </w:num>
  <w:num w:numId="27">
    <w:abstractNumId w:val="12"/>
  </w:num>
  <w:num w:numId="28">
    <w:abstractNumId w:val="10"/>
  </w:num>
  <w:num w:numId="29">
    <w:abstractNumId w:val="29"/>
  </w:num>
  <w:num w:numId="30">
    <w:abstractNumId w:val="1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893"/>
    <w:rsid w:val="0000016D"/>
    <w:rsid w:val="000021AB"/>
    <w:rsid w:val="0000659D"/>
    <w:rsid w:val="000112BD"/>
    <w:rsid w:val="000121D4"/>
    <w:rsid w:val="00014241"/>
    <w:rsid w:val="000221CC"/>
    <w:rsid w:val="0002496E"/>
    <w:rsid w:val="00025511"/>
    <w:rsid w:val="00030052"/>
    <w:rsid w:val="00044235"/>
    <w:rsid w:val="00050317"/>
    <w:rsid w:val="0005161F"/>
    <w:rsid w:val="000621E8"/>
    <w:rsid w:val="00072083"/>
    <w:rsid w:val="00077E23"/>
    <w:rsid w:val="00085C8F"/>
    <w:rsid w:val="0008784B"/>
    <w:rsid w:val="000975CF"/>
    <w:rsid w:val="000A1AB0"/>
    <w:rsid w:val="000A7778"/>
    <w:rsid w:val="000B0EB2"/>
    <w:rsid w:val="000B355F"/>
    <w:rsid w:val="000B379A"/>
    <w:rsid w:val="000D3A02"/>
    <w:rsid w:val="000D3F00"/>
    <w:rsid w:val="000D7DA7"/>
    <w:rsid w:val="000F2468"/>
    <w:rsid w:val="00100CEC"/>
    <w:rsid w:val="00101B96"/>
    <w:rsid w:val="00110553"/>
    <w:rsid w:val="0011665E"/>
    <w:rsid w:val="00127114"/>
    <w:rsid w:val="00134E0F"/>
    <w:rsid w:val="001367B1"/>
    <w:rsid w:val="00136E06"/>
    <w:rsid w:val="0013735A"/>
    <w:rsid w:val="00150212"/>
    <w:rsid w:val="00151206"/>
    <w:rsid w:val="0015755E"/>
    <w:rsid w:val="00161798"/>
    <w:rsid w:val="00166506"/>
    <w:rsid w:val="0016784B"/>
    <w:rsid w:val="00177A0C"/>
    <w:rsid w:val="0018162A"/>
    <w:rsid w:val="001834CA"/>
    <w:rsid w:val="001906AC"/>
    <w:rsid w:val="0019453D"/>
    <w:rsid w:val="001A51DE"/>
    <w:rsid w:val="001A6898"/>
    <w:rsid w:val="001A796F"/>
    <w:rsid w:val="001B2703"/>
    <w:rsid w:val="001B3A1A"/>
    <w:rsid w:val="001C4321"/>
    <w:rsid w:val="001C4AA1"/>
    <w:rsid w:val="00201763"/>
    <w:rsid w:val="00207C5C"/>
    <w:rsid w:val="00213C0D"/>
    <w:rsid w:val="00216B0E"/>
    <w:rsid w:val="00236D8C"/>
    <w:rsid w:val="002442AA"/>
    <w:rsid w:val="00247A7C"/>
    <w:rsid w:val="00254D05"/>
    <w:rsid w:val="0025561E"/>
    <w:rsid w:val="00263953"/>
    <w:rsid w:val="00264E1D"/>
    <w:rsid w:val="002721A6"/>
    <w:rsid w:val="00273592"/>
    <w:rsid w:val="00277E52"/>
    <w:rsid w:val="002830AF"/>
    <w:rsid w:val="002838E3"/>
    <w:rsid w:val="002933C2"/>
    <w:rsid w:val="002A2DE9"/>
    <w:rsid w:val="002C3A40"/>
    <w:rsid w:val="002C6192"/>
    <w:rsid w:val="002D104B"/>
    <w:rsid w:val="002F0893"/>
    <w:rsid w:val="002F3A36"/>
    <w:rsid w:val="002F3ED5"/>
    <w:rsid w:val="002F4889"/>
    <w:rsid w:val="002F52B6"/>
    <w:rsid w:val="00304262"/>
    <w:rsid w:val="00311EA1"/>
    <w:rsid w:val="00315FFF"/>
    <w:rsid w:val="003165CE"/>
    <w:rsid w:val="00327C36"/>
    <w:rsid w:val="0033664F"/>
    <w:rsid w:val="00350E32"/>
    <w:rsid w:val="00353B48"/>
    <w:rsid w:val="0035593E"/>
    <w:rsid w:val="00372224"/>
    <w:rsid w:val="00372618"/>
    <w:rsid w:val="00380205"/>
    <w:rsid w:val="00384BE2"/>
    <w:rsid w:val="003869BA"/>
    <w:rsid w:val="003A1E9A"/>
    <w:rsid w:val="003B0A89"/>
    <w:rsid w:val="003B7337"/>
    <w:rsid w:val="003C5D35"/>
    <w:rsid w:val="003C737B"/>
    <w:rsid w:val="003D2034"/>
    <w:rsid w:val="003E1EC9"/>
    <w:rsid w:val="003F09FB"/>
    <w:rsid w:val="003F285C"/>
    <w:rsid w:val="0042076B"/>
    <w:rsid w:val="00421C33"/>
    <w:rsid w:val="0042237F"/>
    <w:rsid w:val="004234B8"/>
    <w:rsid w:val="00424325"/>
    <w:rsid w:val="00426FBC"/>
    <w:rsid w:val="0043298B"/>
    <w:rsid w:val="00441DC6"/>
    <w:rsid w:val="00450A37"/>
    <w:rsid w:val="004538A1"/>
    <w:rsid w:val="00461939"/>
    <w:rsid w:val="00463284"/>
    <w:rsid w:val="004676A0"/>
    <w:rsid w:val="004800EE"/>
    <w:rsid w:val="004816B6"/>
    <w:rsid w:val="004836F6"/>
    <w:rsid w:val="00486510"/>
    <w:rsid w:val="00490291"/>
    <w:rsid w:val="004A2C5E"/>
    <w:rsid w:val="004B22DC"/>
    <w:rsid w:val="004C70CE"/>
    <w:rsid w:val="004C7C60"/>
    <w:rsid w:val="004D37B5"/>
    <w:rsid w:val="004E0F78"/>
    <w:rsid w:val="0050790B"/>
    <w:rsid w:val="00507DEF"/>
    <w:rsid w:val="0051170F"/>
    <w:rsid w:val="005133CD"/>
    <w:rsid w:val="00515BDE"/>
    <w:rsid w:val="00532545"/>
    <w:rsid w:val="005514F6"/>
    <w:rsid w:val="005526BC"/>
    <w:rsid w:val="00554B6E"/>
    <w:rsid w:val="00561147"/>
    <w:rsid w:val="00572535"/>
    <w:rsid w:val="0057589A"/>
    <w:rsid w:val="00577C1E"/>
    <w:rsid w:val="00585EB7"/>
    <w:rsid w:val="005920AC"/>
    <w:rsid w:val="0059659D"/>
    <w:rsid w:val="00597AB7"/>
    <w:rsid w:val="005D0946"/>
    <w:rsid w:val="005D2CE6"/>
    <w:rsid w:val="005E4047"/>
    <w:rsid w:val="005F6B36"/>
    <w:rsid w:val="0061048A"/>
    <w:rsid w:val="006235F4"/>
    <w:rsid w:val="0062629A"/>
    <w:rsid w:val="0063731E"/>
    <w:rsid w:val="00637B21"/>
    <w:rsid w:val="006470CF"/>
    <w:rsid w:val="00647ED2"/>
    <w:rsid w:val="00652995"/>
    <w:rsid w:val="006554AF"/>
    <w:rsid w:val="0066452F"/>
    <w:rsid w:val="00671892"/>
    <w:rsid w:val="00671D52"/>
    <w:rsid w:val="006817CE"/>
    <w:rsid w:val="00685941"/>
    <w:rsid w:val="006932E8"/>
    <w:rsid w:val="006A436F"/>
    <w:rsid w:val="006B6890"/>
    <w:rsid w:val="006D2DF4"/>
    <w:rsid w:val="006D4762"/>
    <w:rsid w:val="006D5BDF"/>
    <w:rsid w:val="006F16F8"/>
    <w:rsid w:val="006F6ABD"/>
    <w:rsid w:val="00702ED2"/>
    <w:rsid w:val="007231D4"/>
    <w:rsid w:val="00725862"/>
    <w:rsid w:val="00731361"/>
    <w:rsid w:val="0073222D"/>
    <w:rsid w:val="00736FC6"/>
    <w:rsid w:val="0074669B"/>
    <w:rsid w:val="00773B25"/>
    <w:rsid w:val="007839C9"/>
    <w:rsid w:val="00795000"/>
    <w:rsid w:val="007B5C77"/>
    <w:rsid w:val="007B615D"/>
    <w:rsid w:val="007C0E5B"/>
    <w:rsid w:val="007D0970"/>
    <w:rsid w:val="007D1250"/>
    <w:rsid w:val="007E2B8D"/>
    <w:rsid w:val="00807FE9"/>
    <w:rsid w:val="008156BC"/>
    <w:rsid w:val="00817E75"/>
    <w:rsid w:val="00824B30"/>
    <w:rsid w:val="0082729C"/>
    <w:rsid w:val="0083572E"/>
    <w:rsid w:val="00843DF4"/>
    <w:rsid w:val="00847B29"/>
    <w:rsid w:val="0086566A"/>
    <w:rsid w:val="00877EEC"/>
    <w:rsid w:val="00892043"/>
    <w:rsid w:val="00894626"/>
    <w:rsid w:val="008A778E"/>
    <w:rsid w:val="008B3A4D"/>
    <w:rsid w:val="008B746D"/>
    <w:rsid w:val="008C0CF4"/>
    <w:rsid w:val="008C23E1"/>
    <w:rsid w:val="008C37B9"/>
    <w:rsid w:val="008C4402"/>
    <w:rsid w:val="008E0A19"/>
    <w:rsid w:val="008E5486"/>
    <w:rsid w:val="008E63C2"/>
    <w:rsid w:val="00901D85"/>
    <w:rsid w:val="00907182"/>
    <w:rsid w:val="00910B66"/>
    <w:rsid w:val="00914D6D"/>
    <w:rsid w:val="00923F2C"/>
    <w:rsid w:val="00926528"/>
    <w:rsid w:val="009428ED"/>
    <w:rsid w:val="00966633"/>
    <w:rsid w:val="00972B31"/>
    <w:rsid w:val="00976F2C"/>
    <w:rsid w:val="00982B43"/>
    <w:rsid w:val="00996D51"/>
    <w:rsid w:val="00997429"/>
    <w:rsid w:val="009B398C"/>
    <w:rsid w:val="009C277B"/>
    <w:rsid w:val="009C2BD6"/>
    <w:rsid w:val="009C7F86"/>
    <w:rsid w:val="009F08A0"/>
    <w:rsid w:val="00A14072"/>
    <w:rsid w:val="00A14225"/>
    <w:rsid w:val="00A1765D"/>
    <w:rsid w:val="00A21D60"/>
    <w:rsid w:val="00A222AC"/>
    <w:rsid w:val="00A22C07"/>
    <w:rsid w:val="00A2626B"/>
    <w:rsid w:val="00A27077"/>
    <w:rsid w:val="00A31450"/>
    <w:rsid w:val="00A31701"/>
    <w:rsid w:val="00A32089"/>
    <w:rsid w:val="00A50777"/>
    <w:rsid w:val="00A56079"/>
    <w:rsid w:val="00A65C37"/>
    <w:rsid w:val="00A75F46"/>
    <w:rsid w:val="00A91677"/>
    <w:rsid w:val="00AA3543"/>
    <w:rsid w:val="00AA3FF6"/>
    <w:rsid w:val="00AA67AA"/>
    <w:rsid w:val="00AC142A"/>
    <w:rsid w:val="00AC170C"/>
    <w:rsid w:val="00AD4B9E"/>
    <w:rsid w:val="00AE0B9D"/>
    <w:rsid w:val="00AF4D0C"/>
    <w:rsid w:val="00B00C3D"/>
    <w:rsid w:val="00B03ACA"/>
    <w:rsid w:val="00B1068B"/>
    <w:rsid w:val="00B129AD"/>
    <w:rsid w:val="00B13C69"/>
    <w:rsid w:val="00B279F1"/>
    <w:rsid w:val="00B412DA"/>
    <w:rsid w:val="00B45AF6"/>
    <w:rsid w:val="00B46D7C"/>
    <w:rsid w:val="00B80986"/>
    <w:rsid w:val="00B82BC6"/>
    <w:rsid w:val="00B905B5"/>
    <w:rsid w:val="00B90963"/>
    <w:rsid w:val="00B942F9"/>
    <w:rsid w:val="00BA3311"/>
    <w:rsid w:val="00BB3A7A"/>
    <w:rsid w:val="00BD3B18"/>
    <w:rsid w:val="00BE64BC"/>
    <w:rsid w:val="00BE74ED"/>
    <w:rsid w:val="00C210AB"/>
    <w:rsid w:val="00C22853"/>
    <w:rsid w:val="00C260A9"/>
    <w:rsid w:val="00C26406"/>
    <w:rsid w:val="00C56FE2"/>
    <w:rsid w:val="00C65237"/>
    <w:rsid w:val="00C82477"/>
    <w:rsid w:val="00C83FDE"/>
    <w:rsid w:val="00C844AC"/>
    <w:rsid w:val="00CA6064"/>
    <w:rsid w:val="00CA6F40"/>
    <w:rsid w:val="00CA713A"/>
    <w:rsid w:val="00CB2E38"/>
    <w:rsid w:val="00CB6BC2"/>
    <w:rsid w:val="00CE4CE7"/>
    <w:rsid w:val="00CF1EC7"/>
    <w:rsid w:val="00D008A0"/>
    <w:rsid w:val="00D00D3F"/>
    <w:rsid w:val="00D02CE8"/>
    <w:rsid w:val="00D05684"/>
    <w:rsid w:val="00D113D6"/>
    <w:rsid w:val="00D22F76"/>
    <w:rsid w:val="00D316FD"/>
    <w:rsid w:val="00D31F52"/>
    <w:rsid w:val="00D355DA"/>
    <w:rsid w:val="00D400EE"/>
    <w:rsid w:val="00D43158"/>
    <w:rsid w:val="00D43EC8"/>
    <w:rsid w:val="00D63FD2"/>
    <w:rsid w:val="00D657F3"/>
    <w:rsid w:val="00D66A8F"/>
    <w:rsid w:val="00DB42D9"/>
    <w:rsid w:val="00DB6479"/>
    <w:rsid w:val="00DB7B78"/>
    <w:rsid w:val="00DC125C"/>
    <w:rsid w:val="00DC474F"/>
    <w:rsid w:val="00DD7373"/>
    <w:rsid w:val="00E04444"/>
    <w:rsid w:val="00E0489D"/>
    <w:rsid w:val="00E07EC0"/>
    <w:rsid w:val="00E1026F"/>
    <w:rsid w:val="00E1027F"/>
    <w:rsid w:val="00E13616"/>
    <w:rsid w:val="00E13FE1"/>
    <w:rsid w:val="00E24995"/>
    <w:rsid w:val="00E3487B"/>
    <w:rsid w:val="00E42160"/>
    <w:rsid w:val="00E473B6"/>
    <w:rsid w:val="00E66B59"/>
    <w:rsid w:val="00E670EF"/>
    <w:rsid w:val="00E87F7C"/>
    <w:rsid w:val="00E90BC6"/>
    <w:rsid w:val="00E9548F"/>
    <w:rsid w:val="00EA1B4D"/>
    <w:rsid w:val="00EA6566"/>
    <w:rsid w:val="00EC01B4"/>
    <w:rsid w:val="00EC7F1D"/>
    <w:rsid w:val="00ED7572"/>
    <w:rsid w:val="00EF2E0A"/>
    <w:rsid w:val="00EF2E2B"/>
    <w:rsid w:val="00F0019B"/>
    <w:rsid w:val="00F063D4"/>
    <w:rsid w:val="00F07876"/>
    <w:rsid w:val="00F20761"/>
    <w:rsid w:val="00F258DE"/>
    <w:rsid w:val="00F3330F"/>
    <w:rsid w:val="00F669AB"/>
    <w:rsid w:val="00F67064"/>
    <w:rsid w:val="00F673C4"/>
    <w:rsid w:val="00F80B8E"/>
    <w:rsid w:val="00F8161F"/>
    <w:rsid w:val="00F8258F"/>
    <w:rsid w:val="00F831A9"/>
    <w:rsid w:val="00F85C1D"/>
    <w:rsid w:val="00F90CBD"/>
    <w:rsid w:val="00F920B7"/>
    <w:rsid w:val="00F9571B"/>
    <w:rsid w:val="00FA050F"/>
    <w:rsid w:val="00FA73A4"/>
    <w:rsid w:val="00FB233B"/>
    <w:rsid w:val="00FB3169"/>
    <w:rsid w:val="00FC034B"/>
    <w:rsid w:val="00FC590A"/>
    <w:rsid w:val="00FD11F4"/>
    <w:rsid w:val="00FD69C4"/>
    <w:rsid w:val="00FE3E61"/>
    <w:rsid w:val="00FF03B0"/>
    <w:rsid w:val="00FF0D5B"/>
    <w:rsid w:val="00FF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24995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E2B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E2B"/>
    <w:pPr>
      <w:keepNext/>
      <w:spacing w:before="240" w:after="60" w:line="276" w:lineRule="auto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E2B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2E2B"/>
    <w:rPr>
      <w:rFonts w:ascii="Cambria" w:hAnsi="Cambria" w:cs="Times New Roman"/>
      <w:b/>
      <w:i/>
      <w:sz w:val="28"/>
      <w:lang w:eastAsia="ru-RU"/>
    </w:rPr>
  </w:style>
  <w:style w:type="paragraph" w:styleId="ListParagraph">
    <w:name w:val="List Paragraph"/>
    <w:basedOn w:val="Normal"/>
    <w:uiPriority w:val="99"/>
    <w:qFormat/>
    <w:rsid w:val="00E24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24995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99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F2E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F2E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F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">
    <w:name w:val="Знак Знак Знак"/>
    <w:basedOn w:val="Normal"/>
    <w:uiPriority w:val="99"/>
    <w:rsid w:val="00EF2E2B"/>
    <w:pPr>
      <w:spacing w:after="160" w:line="240" w:lineRule="exact"/>
      <w:ind w:firstLine="0"/>
      <w:jc w:val="left"/>
    </w:pPr>
    <w:rPr>
      <w:rFonts w:ascii="Verdana" w:eastAsia="Times New Roman" w:hAnsi="Verdana"/>
      <w:noProof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EF2E2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E2B"/>
    <w:rPr>
      <w:rFonts w:ascii="Times New Roman" w:hAnsi="Times New Roman" w:cs="Times New Roman"/>
      <w:sz w:val="24"/>
      <w:lang w:eastAsia="ru-RU"/>
    </w:rPr>
  </w:style>
  <w:style w:type="paragraph" w:customStyle="1" w:styleId="ConsPlusDocList">
    <w:name w:val="ConsPlusDocList"/>
    <w:uiPriority w:val="99"/>
    <w:rsid w:val="00EF2E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EF2E2B"/>
  </w:style>
  <w:style w:type="character" w:styleId="Hyperlink">
    <w:name w:val="Hyperlink"/>
    <w:basedOn w:val="DefaultParagraphFont"/>
    <w:uiPriority w:val="99"/>
    <w:rsid w:val="00EF2E2B"/>
    <w:rPr>
      <w:rFonts w:cs="Times New Roman"/>
      <w:color w:val="0000FF"/>
      <w:u w:val="single"/>
    </w:rPr>
  </w:style>
  <w:style w:type="character" w:customStyle="1" w:styleId="short">
    <w:name w:val="short"/>
    <w:uiPriority w:val="99"/>
    <w:rsid w:val="00EF2E2B"/>
  </w:style>
  <w:style w:type="paragraph" w:styleId="TOCHeading">
    <w:name w:val="TOC Heading"/>
    <w:basedOn w:val="Heading1"/>
    <w:next w:val="Normal"/>
    <w:uiPriority w:val="99"/>
    <w:qFormat/>
    <w:rsid w:val="00EF2E2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EF2E2B"/>
    <w:pPr>
      <w:tabs>
        <w:tab w:val="right" w:leader="dot" w:pos="10337"/>
      </w:tabs>
      <w:ind w:firstLine="0"/>
      <w:jc w:val="left"/>
    </w:pPr>
    <w:rPr>
      <w:rFonts w:eastAsia="Times New Roman"/>
      <w:b/>
      <w:noProof/>
      <w:lang w:eastAsia="ru-RU"/>
    </w:rPr>
  </w:style>
  <w:style w:type="character" w:styleId="PageNumber">
    <w:name w:val="page number"/>
    <w:basedOn w:val="DefaultParagraphFont"/>
    <w:uiPriority w:val="99"/>
    <w:rsid w:val="00EF2E2B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EF2E2B"/>
    <w:pPr>
      <w:spacing w:after="200" w:line="276" w:lineRule="auto"/>
      <w:ind w:left="220" w:firstLine="0"/>
      <w:jc w:val="left"/>
    </w:pPr>
    <w:rPr>
      <w:rFonts w:eastAsia="Times New Roman"/>
      <w:lang w:eastAsia="ru-RU"/>
    </w:rPr>
  </w:style>
  <w:style w:type="paragraph" w:styleId="TOC3">
    <w:name w:val="toc 3"/>
    <w:basedOn w:val="Normal"/>
    <w:next w:val="Normal"/>
    <w:autoRedefine/>
    <w:uiPriority w:val="99"/>
    <w:rsid w:val="00EF2E2B"/>
    <w:pPr>
      <w:spacing w:after="200" w:line="276" w:lineRule="auto"/>
      <w:ind w:left="440" w:firstLine="0"/>
      <w:jc w:val="left"/>
    </w:pPr>
    <w:rPr>
      <w:rFonts w:eastAsia="Times New Roman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EF2E2B"/>
    <w:pPr>
      <w:ind w:firstLine="0"/>
    </w:pPr>
    <w:rPr>
      <w:rFonts w:ascii="Times New Roman" w:hAnsi="Times New Roman"/>
      <w:sz w:val="24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EF2E2B"/>
    <w:rPr>
      <w:rFonts w:ascii="Times New Roman" w:hAnsi="Times New Roman"/>
      <w:sz w:val="24"/>
    </w:rPr>
  </w:style>
  <w:style w:type="character" w:customStyle="1" w:styleId="a0">
    <w:name w:val="Цветовое выделение"/>
    <w:uiPriority w:val="99"/>
    <w:rsid w:val="00EF2E2B"/>
    <w:rPr>
      <w:b/>
      <w:color w:val="000080"/>
      <w:sz w:val="22"/>
    </w:rPr>
  </w:style>
  <w:style w:type="paragraph" w:customStyle="1" w:styleId="a1">
    <w:name w:val="Прижатый влево"/>
    <w:basedOn w:val="Normal"/>
    <w:next w:val="Normal"/>
    <w:uiPriority w:val="99"/>
    <w:rsid w:val="00EF2E2B"/>
    <w:pPr>
      <w:autoSpaceDE w:val="0"/>
      <w:autoSpaceDN w:val="0"/>
      <w:adjustRightInd w:val="0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EF2E2B"/>
  </w:style>
  <w:style w:type="character" w:customStyle="1" w:styleId="WW-Absatz-Standardschriftart">
    <w:name w:val="WW-Absatz-Standardschriftart"/>
    <w:uiPriority w:val="99"/>
    <w:rsid w:val="00EF2E2B"/>
  </w:style>
  <w:style w:type="character" w:customStyle="1" w:styleId="WW-Absatz-Standardschriftart1">
    <w:name w:val="WW-Absatz-Standardschriftart1"/>
    <w:uiPriority w:val="99"/>
    <w:rsid w:val="00EF2E2B"/>
  </w:style>
  <w:style w:type="character" w:customStyle="1" w:styleId="WW-Absatz-Standardschriftart11">
    <w:name w:val="WW-Absatz-Standardschriftart11"/>
    <w:uiPriority w:val="99"/>
    <w:rsid w:val="00EF2E2B"/>
  </w:style>
  <w:style w:type="character" w:customStyle="1" w:styleId="WW-Absatz-Standardschriftart111">
    <w:name w:val="WW-Absatz-Standardschriftart111"/>
    <w:uiPriority w:val="99"/>
    <w:rsid w:val="00EF2E2B"/>
  </w:style>
  <w:style w:type="character" w:customStyle="1" w:styleId="10">
    <w:name w:val="Основной шрифт абзаца1"/>
    <w:uiPriority w:val="99"/>
    <w:rsid w:val="00EF2E2B"/>
  </w:style>
  <w:style w:type="character" w:customStyle="1" w:styleId="a2">
    <w:name w:val="Символ нумерации"/>
    <w:uiPriority w:val="99"/>
    <w:rsid w:val="00EF2E2B"/>
  </w:style>
  <w:style w:type="paragraph" w:customStyle="1" w:styleId="a3">
    <w:name w:val="Заголовок"/>
    <w:basedOn w:val="Normal"/>
    <w:next w:val="BodyText"/>
    <w:uiPriority w:val="99"/>
    <w:rsid w:val="00EF2E2B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EF2E2B"/>
    <w:pPr>
      <w:suppressAutoHyphens/>
      <w:spacing w:after="120"/>
      <w:ind w:firstLine="0"/>
      <w:jc w:val="left"/>
    </w:pPr>
    <w:rPr>
      <w:rFonts w:ascii="Times New Roman" w:hAnsi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2E2B"/>
    <w:rPr>
      <w:rFonts w:ascii="Times New Roman" w:hAnsi="Times New Roman" w:cs="Times New Roman"/>
      <w:sz w:val="28"/>
      <w:lang w:eastAsia="ar-SA" w:bidi="ar-SA"/>
    </w:rPr>
  </w:style>
  <w:style w:type="paragraph" w:styleId="List">
    <w:name w:val="List"/>
    <w:basedOn w:val="BodyText"/>
    <w:uiPriority w:val="99"/>
    <w:rsid w:val="00EF2E2B"/>
    <w:rPr>
      <w:rFonts w:cs="Tahoma"/>
    </w:rPr>
  </w:style>
  <w:style w:type="paragraph" w:customStyle="1" w:styleId="11">
    <w:name w:val="Название1"/>
    <w:basedOn w:val="Normal"/>
    <w:uiPriority w:val="99"/>
    <w:rsid w:val="00EF2E2B"/>
    <w:pPr>
      <w:suppressLineNumbers/>
      <w:suppressAutoHyphens/>
      <w:spacing w:before="120" w:after="120"/>
      <w:ind w:firstLine="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F2E2B"/>
    <w:pPr>
      <w:suppressAutoHyphens/>
      <w:ind w:firstLine="0"/>
      <w:jc w:val="center"/>
    </w:pPr>
    <w:rPr>
      <w:rFonts w:ascii="Times New Roman" w:hAnsi="Times New Roman"/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F2E2B"/>
    <w:rPr>
      <w:rFonts w:ascii="Times New Roman" w:hAnsi="Times New Roman" w:cs="Times New Roman"/>
      <w:b/>
      <w:i/>
      <w:sz w:val="28"/>
      <w:lang w:eastAsia="ar-SA" w:bidi="ar-SA"/>
    </w:rPr>
  </w:style>
  <w:style w:type="paragraph" w:styleId="Subtitle">
    <w:name w:val="Subtitle"/>
    <w:basedOn w:val="a3"/>
    <w:next w:val="BodyText"/>
    <w:link w:val="SubtitleChar"/>
    <w:uiPriority w:val="99"/>
    <w:qFormat/>
    <w:rsid w:val="00EF2E2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2E2B"/>
    <w:rPr>
      <w:rFonts w:ascii="Arial" w:hAnsi="Arial" w:cs="Times New Roman"/>
      <w:i/>
      <w:sz w:val="28"/>
      <w:lang w:eastAsia="ar-SA" w:bidi="ar-SA"/>
    </w:rPr>
  </w:style>
  <w:style w:type="paragraph" w:customStyle="1" w:styleId="a4">
    <w:name w:val="Содержимое врезки"/>
    <w:basedOn w:val="BodyText"/>
    <w:uiPriority w:val="99"/>
    <w:rsid w:val="00EF2E2B"/>
  </w:style>
  <w:style w:type="paragraph" w:customStyle="1" w:styleId="a5">
    <w:name w:val="Содержимое таблицы"/>
    <w:basedOn w:val="Normal"/>
    <w:uiPriority w:val="99"/>
    <w:rsid w:val="00EF2E2B"/>
    <w:pPr>
      <w:suppressLineNumbers/>
      <w:suppressAutoHyphens/>
      <w:ind w:firstLine="0"/>
      <w:jc w:val="left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6">
    <w:name w:val="Заголовок таблицы"/>
    <w:basedOn w:val="a5"/>
    <w:uiPriority w:val="99"/>
    <w:rsid w:val="00EF2E2B"/>
    <w:pPr>
      <w:jc w:val="center"/>
    </w:pPr>
    <w:rPr>
      <w:b/>
      <w:bCs/>
    </w:rPr>
  </w:style>
  <w:style w:type="table" w:customStyle="1" w:styleId="13">
    <w:name w:val="Сетка таблицы1"/>
    <w:uiPriority w:val="99"/>
    <w:rsid w:val="00EF2E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EF2E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07208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21C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DefaultParagraphFont"/>
    <w:link w:val="70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70">
    <w:name w:val="Основной текст (7)"/>
    <w:basedOn w:val="Normal"/>
    <w:link w:val="7"/>
    <w:uiPriority w:val="99"/>
    <w:rsid w:val="00EF2E0A"/>
    <w:pPr>
      <w:shd w:val="clear" w:color="auto" w:fill="FFFFFF"/>
      <w:spacing w:before="240" w:after="240" w:line="274" w:lineRule="exact"/>
      <w:ind w:firstLine="0"/>
      <w:jc w:val="center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a7">
    <w:name w:val="Основной текст Знак"/>
    <w:basedOn w:val="DefaultParagraphFont"/>
    <w:uiPriority w:val="99"/>
    <w:rsid w:val="00EF2E0A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Подпись к таблице_"/>
    <w:basedOn w:val="DefaultParagraphFont"/>
    <w:link w:val="a9"/>
    <w:uiPriority w:val="99"/>
    <w:locked/>
    <w:rsid w:val="00EF2E0A"/>
    <w:rPr>
      <w:rFonts w:ascii="Arial" w:hAnsi="Arial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a9">
    <w:name w:val="Подпись к таблице"/>
    <w:basedOn w:val="Normal"/>
    <w:link w:val="a8"/>
    <w:uiPriority w:val="99"/>
    <w:rsid w:val="00EF2E0A"/>
    <w:pPr>
      <w:shd w:val="clear" w:color="auto" w:fill="FFFFFF"/>
      <w:spacing w:line="240" w:lineRule="atLeast"/>
      <w:ind w:firstLine="0"/>
      <w:jc w:val="left"/>
    </w:pPr>
    <w:rPr>
      <w:rFonts w:ascii="Arial" w:hAnsi="Arial"/>
      <w:b/>
      <w:bCs/>
      <w:noProof/>
      <w:sz w:val="23"/>
      <w:szCs w:val="23"/>
      <w:shd w:val="clear" w:color="auto" w:fill="FFFFFF"/>
      <w:lang w:eastAsia="ru-RU"/>
    </w:rPr>
  </w:style>
  <w:style w:type="character" w:customStyle="1" w:styleId="3pt10">
    <w:name w:val="Основной текст + Интервал 3 pt10"/>
    <w:basedOn w:val="BodyTextChar"/>
    <w:uiPriority w:val="99"/>
    <w:rsid w:val="00EF2E0A"/>
    <w:rPr>
      <w:rFonts w:ascii="Arial" w:hAnsi="Arial"/>
      <w:spacing w:val="70"/>
      <w:sz w:val="22"/>
      <w:szCs w:val="22"/>
      <w:shd w:val="clear" w:color="auto" w:fill="FFFFFF"/>
    </w:rPr>
  </w:style>
  <w:style w:type="character" w:customStyle="1" w:styleId="3pt9">
    <w:name w:val="Основной текст + Интервал 3 pt9"/>
    <w:basedOn w:val="BodyTextChar"/>
    <w:uiPriority w:val="99"/>
    <w:rsid w:val="00EF2E0A"/>
    <w:rPr>
      <w:rFonts w:ascii="Arial" w:hAnsi="Arial"/>
      <w:spacing w:val="70"/>
      <w:sz w:val="22"/>
      <w:szCs w:val="22"/>
      <w:shd w:val="clear" w:color="auto" w:fill="FFFFFF"/>
    </w:rPr>
  </w:style>
  <w:style w:type="paragraph" w:customStyle="1" w:styleId="14">
    <w:name w:val="Знак1 Знак Знак Знак"/>
    <w:basedOn w:val="Normal"/>
    <w:uiPriority w:val="99"/>
    <w:rsid w:val="00EF2E0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_"/>
    <w:basedOn w:val="DefaultParagraphFont"/>
    <w:link w:val="20"/>
    <w:uiPriority w:val="99"/>
    <w:locked/>
    <w:rsid w:val="00EF2E0A"/>
    <w:rPr>
      <w:rFonts w:cs="Times New Roman"/>
      <w:spacing w:val="3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2"/>
    <w:basedOn w:val="Normal"/>
    <w:link w:val="aa"/>
    <w:uiPriority w:val="99"/>
    <w:rsid w:val="00EF2E0A"/>
    <w:pPr>
      <w:shd w:val="clear" w:color="auto" w:fill="FFFFFF"/>
      <w:spacing w:after="3600" w:line="274" w:lineRule="exact"/>
      <w:ind w:firstLine="0"/>
      <w:jc w:val="center"/>
    </w:pPr>
    <w:rPr>
      <w:rFonts w:ascii="Times New Roman" w:hAnsi="Times New Roman"/>
      <w:noProof/>
      <w:spacing w:val="3"/>
      <w:sz w:val="21"/>
      <w:szCs w:val="21"/>
      <w:shd w:val="clear" w:color="auto" w:fill="FFFFFF"/>
      <w:lang w:eastAsia="ru-RU"/>
    </w:rPr>
  </w:style>
  <w:style w:type="paragraph" w:customStyle="1" w:styleId="ab">
    <w:name w:val="Знак Знак"/>
    <w:basedOn w:val="Normal"/>
    <w:uiPriority w:val="99"/>
    <w:rsid w:val="00EF2E0A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locked/>
    <w:rsid w:val="00EF2E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34</Pages>
  <Words>7203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1</dc:creator>
  <cp:keywords/>
  <dc:description/>
  <cp:lastModifiedBy>Arm---</cp:lastModifiedBy>
  <cp:revision>2</cp:revision>
  <cp:lastPrinted>2016-10-12T11:51:00Z</cp:lastPrinted>
  <dcterms:created xsi:type="dcterms:W3CDTF">2016-10-26T07:55:00Z</dcterms:created>
  <dcterms:modified xsi:type="dcterms:W3CDTF">2016-10-26T07:55:00Z</dcterms:modified>
</cp:coreProperties>
</file>