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3A" w:rsidRPr="008665C2" w:rsidRDefault="00A5553A" w:rsidP="00A5553A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>Администрация  Белозерского района</w:t>
      </w:r>
    </w:p>
    <w:p w:rsidR="00A5553A" w:rsidRPr="008665C2" w:rsidRDefault="00A5553A" w:rsidP="00A5553A">
      <w:pPr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A5553A" w:rsidRPr="008665C2" w:rsidRDefault="00A5553A" w:rsidP="00A5553A">
      <w:pPr>
        <w:jc w:val="center"/>
        <w:rPr>
          <w:rFonts w:ascii="PT Astra Sans" w:hAnsi="PT Astra Sans"/>
        </w:rPr>
      </w:pPr>
    </w:p>
    <w:p w:rsidR="00A5553A" w:rsidRPr="008665C2" w:rsidRDefault="00A5553A" w:rsidP="00A5553A">
      <w:pPr>
        <w:jc w:val="center"/>
        <w:rPr>
          <w:rFonts w:ascii="PT Astra Sans" w:hAnsi="PT Astra Sans"/>
        </w:rPr>
      </w:pPr>
    </w:p>
    <w:p w:rsidR="00A5553A" w:rsidRPr="008665C2" w:rsidRDefault="00A5553A" w:rsidP="00A5553A">
      <w:pPr>
        <w:jc w:val="center"/>
        <w:rPr>
          <w:rFonts w:ascii="PT Astra Sans" w:hAnsi="PT Astra Sans"/>
          <w:b/>
          <w:sz w:val="52"/>
          <w:szCs w:val="52"/>
        </w:rPr>
      </w:pPr>
      <w:r w:rsidRPr="008665C2">
        <w:rPr>
          <w:rFonts w:ascii="PT Astra Sans" w:hAnsi="PT Astra Sans"/>
          <w:b/>
          <w:sz w:val="52"/>
          <w:szCs w:val="52"/>
        </w:rPr>
        <w:t>ПОСТАНОВЛЕНИЕ</w:t>
      </w:r>
    </w:p>
    <w:p w:rsidR="00A5553A" w:rsidRDefault="00A5553A" w:rsidP="00A5553A">
      <w:pPr>
        <w:rPr>
          <w:rFonts w:ascii="PT Astra Sans" w:hAnsi="PT Astra Sans"/>
        </w:rPr>
      </w:pPr>
    </w:p>
    <w:p w:rsidR="00A5553A" w:rsidRPr="008665C2" w:rsidRDefault="00A5553A" w:rsidP="00A5553A">
      <w:pPr>
        <w:rPr>
          <w:rFonts w:ascii="PT Astra Sans" w:hAnsi="PT Astra Sans"/>
        </w:rPr>
      </w:pPr>
    </w:p>
    <w:p w:rsidR="00A5553A" w:rsidRPr="008665C2" w:rsidRDefault="00A5553A" w:rsidP="00A5553A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807DFE">
        <w:rPr>
          <w:rFonts w:ascii="PT Astra Sans" w:hAnsi="PT Astra Sans"/>
          <w:sz w:val="28"/>
          <w:szCs w:val="28"/>
        </w:rPr>
        <w:t>16</w:t>
      </w:r>
      <w:r>
        <w:rPr>
          <w:rFonts w:ascii="PT Astra Sans" w:hAnsi="PT Astra Sans"/>
          <w:sz w:val="28"/>
          <w:szCs w:val="28"/>
        </w:rPr>
        <w:t>»</w:t>
      </w:r>
      <w:r w:rsidR="00807DFE">
        <w:rPr>
          <w:rFonts w:ascii="PT Astra Sans" w:hAnsi="PT Astra Sans"/>
          <w:sz w:val="28"/>
          <w:szCs w:val="28"/>
        </w:rPr>
        <w:t xml:space="preserve"> октября </w:t>
      </w:r>
      <w:r>
        <w:rPr>
          <w:rFonts w:ascii="PT Astra Sans" w:hAnsi="PT Astra Sans"/>
          <w:sz w:val="28"/>
          <w:szCs w:val="28"/>
        </w:rPr>
        <w:t xml:space="preserve"> 2020 года  № </w:t>
      </w:r>
      <w:r w:rsidR="00807DFE">
        <w:rPr>
          <w:rFonts w:ascii="PT Astra Sans" w:hAnsi="PT Astra Sans"/>
          <w:sz w:val="28"/>
          <w:szCs w:val="28"/>
        </w:rPr>
        <w:t>629/1</w:t>
      </w:r>
    </w:p>
    <w:p w:rsidR="00A5553A" w:rsidRPr="008665C2" w:rsidRDefault="00A5553A" w:rsidP="00A5553A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</w:t>
      </w:r>
      <w:r w:rsidRPr="008665C2">
        <w:rPr>
          <w:rFonts w:ascii="PT Astra Sans" w:hAnsi="PT Astra Sans"/>
          <w:sz w:val="20"/>
          <w:szCs w:val="20"/>
        </w:rPr>
        <w:t>с. Белозерское</w:t>
      </w:r>
    </w:p>
    <w:p w:rsidR="00A5553A" w:rsidRPr="008665C2" w:rsidRDefault="00A5553A" w:rsidP="00A5553A">
      <w:pPr>
        <w:rPr>
          <w:rFonts w:ascii="PT Astra Sans" w:hAnsi="PT Astra Sans"/>
          <w:sz w:val="20"/>
          <w:szCs w:val="20"/>
        </w:rPr>
      </w:pPr>
    </w:p>
    <w:p w:rsidR="00A5553A" w:rsidRPr="008665C2" w:rsidRDefault="00A5553A" w:rsidP="00A5553A">
      <w:pPr>
        <w:rPr>
          <w:rFonts w:ascii="PT Astra Sans" w:hAnsi="PT Astra Sans"/>
          <w:sz w:val="20"/>
          <w:szCs w:val="20"/>
        </w:rPr>
      </w:pPr>
    </w:p>
    <w:p w:rsidR="00A5553A" w:rsidRPr="008665C2" w:rsidRDefault="00A5553A" w:rsidP="00A5553A">
      <w:pPr>
        <w:rPr>
          <w:rFonts w:ascii="PT Astra Sans" w:hAnsi="PT Astra Sans"/>
          <w:sz w:val="20"/>
          <w:szCs w:val="20"/>
        </w:rPr>
      </w:pPr>
    </w:p>
    <w:p w:rsidR="006F174B" w:rsidRDefault="00A5553A" w:rsidP="00A5553A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 xml:space="preserve">Об утверждении Прогноза социально-экономического развития  Белозерского района Курганской области </w:t>
      </w:r>
    </w:p>
    <w:p w:rsidR="00A5553A" w:rsidRPr="005B3F95" w:rsidRDefault="00A5553A" w:rsidP="00A5553A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>на 202</w:t>
      </w:r>
      <w:r>
        <w:rPr>
          <w:rFonts w:ascii="PT Astra Sans" w:hAnsi="PT Astra Sans"/>
          <w:b/>
          <w:sz w:val="28"/>
          <w:szCs w:val="28"/>
        </w:rPr>
        <w:t>1</w:t>
      </w:r>
      <w:r w:rsidRPr="005B3F95">
        <w:rPr>
          <w:rFonts w:ascii="PT Astra Sans" w:hAnsi="PT Astra Sans"/>
          <w:b/>
          <w:sz w:val="28"/>
          <w:szCs w:val="28"/>
        </w:rPr>
        <w:t xml:space="preserve"> год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Pr="005B3F95">
        <w:rPr>
          <w:rFonts w:ascii="PT Astra Sans" w:hAnsi="PT Astra Sans"/>
          <w:b/>
          <w:sz w:val="28"/>
          <w:szCs w:val="28"/>
        </w:rPr>
        <w:t>и плановый период до 202</w:t>
      </w:r>
      <w:r>
        <w:rPr>
          <w:rFonts w:ascii="PT Astra Sans" w:hAnsi="PT Astra Sans"/>
          <w:b/>
          <w:sz w:val="28"/>
          <w:szCs w:val="28"/>
        </w:rPr>
        <w:t>3</w:t>
      </w:r>
      <w:r w:rsidRPr="005B3F95">
        <w:rPr>
          <w:rFonts w:ascii="PT Astra Sans" w:hAnsi="PT Astra Sans"/>
          <w:b/>
          <w:sz w:val="28"/>
          <w:szCs w:val="28"/>
        </w:rPr>
        <w:t xml:space="preserve"> года</w:t>
      </w:r>
    </w:p>
    <w:p w:rsidR="00A5553A" w:rsidRPr="005B3F95" w:rsidRDefault="00A5553A" w:rsidP="00A5553A">
      <w:pPr>
        <w:rPr>
          <w:rFonts w:ascii="PT Astra Sans" w:hAnsi="PT Astra Sans"/>
          <w:b/>
          <w:sz w:val="28"/>
          <w:szCs w:val="28"/>
        </w:rPr>
      </w:pPr>
    </w:p>
    <w:p w:rsidR="00A5553A" w:rsidRPr="005B3F95" w:rsidRDefault="00A5553A" w:rsidP="00A5553A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 xml:space="preserve">В соответствии с  постановлением Правительства Курганской области от 14 июня 2016 года № 176 «О стратегическом планировании в муниципальных образованиях Курганской области», Уставом Белозерского района, решением Белозерской районной Думы от 25 декабря 2015 года № 18 «О стратегическом планировании в Белозерском районе Курганской области», Администрация Белозерского района </w:t>
      </w:r>
    </w:p>
    <w:p w:rsidR="00A5553A" w:rsidRPr="005B3F95" w:rsidRDefault="00A5553A" w:rsidP="00A5553A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ПОСТАНОВЛЯЕТ:</w:t>
      </w:r>
    </w:p>
    <w:p w:rsidR="00A5553A" w:rsidRPr="005B3F95" w:rsidRDefault="00A5553A" w:rsidP="00A5553A">
      <w:pPr>
        <w:pStyle w:val="a7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</w:t>
      </w:r>
      <w:r w:rsidRPr="005B3F95">
        <w:rPr>
          <w:rFonts w:ascii="PT Astra Sans" w:hAnsi="PT Astra Sans"/>
          <w:sz w:val="28"/>
          <w:szCs w:val="28"/>
        </w:rPr>
        <w:t xml:space="preserve"> Утвердить Прогноз социально-экономического развития Белозерского района   Курганской области на 202</w:t>
      </w:r>
      <w:r>
        <w:rPr>
          <w:rFonts w:ascii="PT Astra Sans" w:hAnsi="PT Astra Sans"/>
          <w:sz w:val="28"/>
          <w:szCs w:val="28"/>
        </w:rPr>
        <w:t>1</w:t>
      </w:r>
      <w:r w:rsidRPr="005B3F95">
        <w:rPr>
          <w:rFonts w:ascii="PT Astra Sans" w:hAnsi="PT Astra Sans"/>
          <w:sz w:val="28"/>
          <w:szCs w:val="28"/>
        </w:rPr>
        <w:t xml:space="preserve"> год и плановый период до 202</w:t>
      </w:r>
      <w:r>
        <w:rPr>
          <w:rFonts w:ascii="PT Astra Sans" w:hAnsi="PT Astra Sans"/>
          <w:sz w:val="28"/>
          <w:szCs w:val="28"/>
        </w:rPr>
        <w:t>3</w:t>
      </w:r>
      <w:r w:rsidRPr="005B3F95">
        <w:rPr>
          <w:rFonts w:ascii="PT Astra Sans" w:hAnsi="PT Astra Sans"/>
          <w:sz w:val="28"/>
          <w:szCs w:val="28"/>
        </w:rPr>
        <w:t xml:space="preserve"> года согласно приложению  к настоящему постановлению.</w:t>
      </w:r>
    </w:p>
    <w:p w:rsidR="00A5553A" w:rsidRPr="005B3F95" w:rsidRDefault="00A5553A" w:rsidP="00A5553A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 xml:space="preserve">         </w:t>
      </w:r>
      <w:r w:rsidR="0046288E">
        <w:rPr>
          <w:rFonts w:ascii="PT Astra Sans" w:hAnsi="PT Astra Sans"/>
          <w:sz w:val="28"/>
          <w:szCs w:val="28"/>
        </w:rPr>
        <w:t>2</w:t>
      </w:r>
      <w:r w:rsidRPr="005B3F9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5B3F95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5B3F95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</w:t>
      </w:r>
      <w:r w:rsidR="006F174B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Pr="005B3F95">
        <w:rPr>
          <w:rFonts w:ascii="PT Astra Sans" w:hAnsi="PT Astra Sans"/>
          <w:sz w:val="28"/>
          <w:szCs w:val="28"/>
        </w:rPr>
        <w:t>.</w:t>
      </w:r>
    </w:p>
    <w:p w:rsidR="00A5553A" w:rsidRPr="005B3F95" w:rsidRDefault="0046288E" w:rsidP="00A5553A">
      <w:pPr>
        <w:tabs>
          <w:tab w:val="left" w:pos="709"/>
        </w:tabs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3</w:t>
      </w:r>
      <w:r w:rsidR="00A5553A" w:rsidRPr="005B3F9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A5553A" w:rsidRPr="005B3F95">
        <w:rPr>
          <w:rFonts w:ascii="PT Astra Sans" w:hAnsi="PT Astra Sans"/>
          <w:sz w:val="28"/>
          <w:szCs w:val="28"/>
        </w:rPr>
        <w:t>Контроль за</w:t>
      </w:r>
      <w:proofErr w:type="gramEnd"/>
      <w:r w:rsidR="00A5553A" w:rsidRPr="005B3F95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</w:t>
      </w:r>
      <w:r w:rsidR="00A5553A">
        <w:rPr>
          <w:rFonts w:ascii="PT Astra Sans" w:hAnsi="PT Astra Sans"/>
          <w:sz w:val="28"/>
          <w:szCs w:val="28"/>
        </w:rPr>
        <w:t xml:space="preserve">временно исполняющего обязанности </w:t>
      </w:r>
      <w:r w:rsidR="00A5553A" w:rsidRPr="005B3F95">
        <w:rPr>
          <w:rFonts w:ascii="PT Astra Sans" w:hAnsi="PT Astra Sans"/>
          <w:sz w:val="28"/>
          <w:szCs w:val="28"/>
        </w:rPr>
        <w:t>заместителя Главы Белозерского района</w:t>
      </w:r>
      <w:r w:rsidR="00A5553A"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A5553A" w:rsidRPr="005B3F95" w:rsidRDefault="00A5553A" w:rsidP="00A5553A">
      <w:pPr>
        <w:rPr>
          <w:rFonts w:ascii="PT Astra Sans" w:hAnsi="PT Astra Sans"/>
          <w:b/>
          <w:sz w:val="28"/>
          <w:szCs w:val="28"/>
        </w:rPr>
      </w:pPr>
    </w:p>
    <w:p w:rsidR="00A5553A" w:rsidRPr="005B3F95" w:rsidRDefault="00A5553A" w:rsidP="00A5553A">
      <w:pPr>
        <w:rPr>
          <w:rFonts w:ascii="PT Astra Sans" w:hAnsi="PT Astra Sans"/>
          <w:b/>
          <w:sz w:val="28"/>
          <w:szCs w:val="28"/>
        </w:rPr>
      </w:pPr>
    </w:p>
    <w:p w:rsidR="00A5553A" w:rsidRPr="005B3F95" w:rsidRDefault="00A5553A" w:rsidP="00A5553A">
      <w:pPr>
        <w:rPr>
          <w:rFonts w:ascii="PT Astra Sans" w:hAnsi="PT Astra Sans"/>
          <w:b/>
          <w:sz w:val="28"/>
          <w:szCs w:val="28"/>
        </w:rPr>
      </w:pPr>
    </w:p>
    <w:p w:rsidR="00A5553A" w:rsidRDefault="00A5553A" w:rsidP="00A5553A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>
        <w:rPr>
          <w:rFonts w:ascii="PT Astra Sans" w:hAnsi="PT Astra Sans"/>
          <w:sz w:val="28"/>
          <w:szCs w:val="28"/>
        </w:rPr>
        <w:t>исполняющий</w:t>
      </w:r>
      <w:proofErr w:type="gramEnd"/>
      <w:r>
        <w:rPr>
          <w:rFonts w:ascii="PT Astra Sans" w:hAnsi="PT Astra Sans"/>
          <w:sz w:val="28"/>
          <w:szCs w:val="28"/>
        </w:rPr>
        <w:t xml:space="preserve"> обязанности</w:t>
      </w:r>
    </w:p>
    <w:p w:rsidR="00F86F96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PT Astra Sans" w:hAnsi="PT Astra Sans"/>
          <w:sz w:val="28"/>
          <w:szCs w:val="28"/>
        </w:rPr>
        <w:t xml:space="preserve"> </w:t>
      </w:r>
      <w:r w:rsidRPr="005B3F95">
        <w:rPr>
          <w:rFonts w:ascii="PT Astra Sans" w:hAnsi="PT Astra Sans"/>
          <w:sz w:val="28"/>
          <w:szCs w:val="28"/>
        </w:rPr>
        <w:t>Глав</w:t>
      </w:r>
      <w:r>
        <w:rPr>
          <w:rFonts w:ascii="PT Astra Sans" w:hAnsi="PT Astra Sans"/>
          <w:sz w:val="28"/>
          <w:szCs w:val="28"/>
        </w:rPr>
        <w:t>ы</w:t>
      </w:r>
      <w:r w:rsidRPr="005B3F95">
        <w:rPr>
          <w:rFonts w:ascii="PT Astra Sans" w:hAnsi="PT Astra Sans"/>
          <w:sz w:val="28"/>
          <w:szCs w:val="28"/>
        </w:rPr>
        <w:t xml:space="preserve"> Белозерского района                           </w:t>
      </w:r>
      <w:r w:rsidR="006F174B">
        <w:rPr>
          <w:rFonts w:ascii="PT Astra Sans" w:hAnsi="PT Astra Sans"/>
          <w:sz w:val="28"/>
          <w:szCs w:val="28"/>
        </w:rPr>
        <w:t xml:space="preserve">              </w:t>
      </w:r>
      <w:r w:rsidR="00BC6ADE">
        <w:rPr>
          <w:rFonts w:ascii="PT Astra Sans" w:hAnsi="PT Astra Sans"/>
          <w:sz w:val="28"/>
          <w:szCs w:val="28"/>
        </w:rPr>
        <w:t xml:space="preserve">                </w:t>
      </w:r>
      <w:r>
        <w:rPr>
          <w:rFonts w:ascii="PT Astra Sans" w:hAnsi="PT Astra Sans"/>
          <w:sz w:val="28"/>
          <w:szCs w:val="28"/>
        </w:rPr>
        <w:t>А.В.</w:t>
      </w:r>
      <w:r w:rsidR="00BC6ADE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Завьялов</w:t>
      </w:r>
    </w:p>
    <w:p w:rsidR="00F86F96" w:rsidRDefault="00F86F96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A4116" w:rsidRDefault="00FA4116" w:rsidP="00F86F9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  <w:sectPr w:rsidR="00FA4116" w:rsidSect="006F174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5553A" w:rsidRPr="00D5684C" w:rsidRDefault="00FA4116" w:rsidP="00BC6ADE">
      <w:pPr>
        <w:ind w:left="9204" w:right="-1" w:firstLine="1286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>П</w:t>
      </w:r>
      <w:r w:rsidR="00A5553A" w:rsidRPr="00D5684C">
        <w:rPr>
          <w:rFonts w:ascii="PT Astra Sans" w:hAnsi="PT Astra Sans"/>
          <w:sz w:val="20"/>
          <w:szCs w:val="20"/>
        </w:rPr>
        <w:t xml:space="preserve">риложение   </w:t>
      </w:r>
    </w:p>
    <w:p w:rsidR="00A5553A" w:rsidRPr="00D5684C" w:rsidRDefault="00A5553A" w:rsidP="00BC6ADE">
      <w:pPr>
        <w:ind w:left="9923" w:firstLine="567"/>
        <w:rPr>
          <w:rFonts w:ascii="PT Astra Sans" w:hAnsi="PT Astra Sans"/>
          <w:sz w:val="20"/>
          <w:szCs w:val="20"/>
        </w:rPr>
      </w:pPr>
      <w:r w:rsidRPr="00D5684C">
        <w:rPr>
          <w:rFonts w:ascii="PT Astra Sans" w:hAnsi="PT Astra Sans"/>
          <w:sz w:val="20"/>
          <w:szCs w:val="20"/>
        </w:rPr>
        <w:t xml:space="preserve">к постановлению Администрации </w:t>
      </w:r>
    </w:p>
    <w:p w:rsidR="00A5553A" w:rsidRPr="00D5684C" w:rsidRDefault="00A5553A" w:rsidP="00BC6ADE">
      <w:pPr>
        <w:tabs>
          <w:tab w:val="left" w:pos="9923"/>
        </w:tabs>
        <w:ind w:left="9923" w:firstLine="567"/>
        <w:rPr>
          <w:rFonts w:ascii="PT Astra Sans" w:hAnsi="PT Astra Sans"/>
          <w:sz w:val="20"/>
          <w:szCs w:val="20"/>
        </w:rPr>
      </w:pPr>
      <w:r w:rsidRPr="00D5684C">
        <w:rPr>
          <w:rFonts w:ascii="PT Astra Sans" w:hAnsi="PT Astra Sans"/>
          <w:sz w:val="20"/>
          <w:szCs w:val="20"/>
        </w:rPr>
        <w:t>Белозерского  района</w:t>
      </w:r>
    </w:p>
    <w:p w:rsidR="00A5553A" w:rsidRPr="00D5684C" w:rsidRDefault="00A5553A" w:rsidP="00A5553A">
      <w:pPr>
        <w:jc w:val="center"/>
        <w:rPr>
          <w:rFonts w:ascii="PT Astra Sans" w:hAnsi="PT Astra Sans"/>
          <w:b/>
          <w:sz w:val="28"/>
          <w:szCs w:val="28"/>
        </w:rPr>
      </w:pPr>
      <w:r w:rsidRPr="00D5684C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           </w:t>
      </w:r>
      <w:r w:rsidR="00BC6ADE">
        <w:rPr>
          <w:rFonts w:ascii="PT Astra Sans" w:hAnsi="PT Astra Sans"/>
          <w:sz w:val="20"/>
          <w:szCs w:val="20"/>
        </w:rPr>
        <w:t xml:space="preserve">                      </w:t>
      </w:r>
      <w:r>
        <w:rPr>
          <w:rFonts w:ascii="PT Astra Sans" w:hAnsi="PT Astra Sans"/>
          <w:sz w:val="20"/>
          <w:szCs w:val="20"/>
        </w:rPr>
        <w:t xml:space="preserve"> </w:t>
      </w:r>
      <w:r w:rsidRPr="00D5684C">
        <w:rPr>
          <w:rFonts w:ascii="PT Astra Sans" w:hAnsi="PT Astra Sans"/>
          <w:sz w:val="20"/>
          <w:szCs w:val="20"/>
        </w:rPr>
        <w:t>от «</w:t>
      </w:r>
      <w:r w:rsidR="00807DFE">
        <w:rPr>
          <w:rFonts w:ascii="PT Astra Sans" w:hAnsi="PT Astra Sans"/>
          <w:sz w:val="20"/>
          <w:szCs w:val="20"/>
        </w:rPr>
        <w:t>16</w:t>
      </w:r>
      <w:r w:rsidRPr="00D5684C">
        <w:rPr>
          <w:rFonts w:ascii="PT Astra Sans" w:hAnsi="PT Astra Sans"/>
          <w:sz w:val="20"/>
          <w:szCs w:val="20"/>
        </w:rPr>
        <w:t xml:space="preserve">» </w:t>
      </w:r>
      <w:r w:rsidR="00807DFE">
        <w:rPr>
          <w:rFonts w:ascii="PT Astra Sans" w:hAnsi="PT Astra Sans"/>
          <w:sz w:val="20"/>
          <w:szCs w:val="20"/>
        </w:rPr>
        <w:t>октября</w:t>
      </w:r>
      <w:r w:rsidRPr="00D5684C">
        <w:rPr>
          <w:rFonts w:ascii="PT Astra Sans" w:hAnsi="PT Astra Sans"/>
          <w:sz w:val="20"/>
          <w:szCs w:val="20"/>
        </w:rPr>
        <w:t xml:space="preserve">  20</w:t>
      </w:r>
      <w:r>
        <w:rPr>
          <w:rFonts w:ascii="PT Astra Sans" w:hAnsi="PT Astra Sans"/>
          <w:sz w:val="20"/>
          <w:szCs w:val="20"/>
        </w:rPr>
        <w:t>20</w:t>
      </w:r>
      <w:r w:rsidRPr="00D5684C">
        <w:rPr>
          <w:rFonts w:ascii="PT Astra Sans" w:hAnsi="PT Astra Sans"/>
          <w:sz w:val="20"/>
          <w:szCs w:val="20"/>
        </w:rPr>
        <w:t xml:space="preserve"> года</w:t>
      </w:r>
      <w:r>
        <w:rPr>
          <w:rFonts w:ascii="PT Astra Sans" w:hAnsi="PT Astra Sans"/>
          <w:sz w:val="20"/>
          <w:szCs w:val="20"/>
        </w:rPr>
        <w:t xml:space="preserve"> № </w:t>
      </w:r>
      <w:r w:rsidR="00807DFE">
        <w:rPr>
          <w:rFonts w:ascii="PT Astra Sans" w:hAnsi="PT Astra Sans"/>
          <w:sz w:val="20"/>
          <w:szCs w:val="20"/>
        </w:rPr>
        <w:t>629/1</w:t>
      </w:r>
      <w:bookmarkStart w:id="0" w:name="_GoBack"/>
      <w:bookmarkEnd w:id="0"/>
      <w:r>
        <w:rPr>
          <w:rFonts w:ascii="PT Astra Sans" w:hAnsi="PT Astra Sans"/>
          <w:sz w:val="20"/>
          <w:szCs w:val="20"/>
        </w:rPr>
        <w:t xml:space="preserve"> </w:t>
      </w:r>
      <w:r w:rsidRPr="00D5684C">
        <w:rPr>
          <w:rFonts w:ascii="PT Astra Sans" w:hAnsi="PT Astra Sans"/>
          <w:sz w:val="20"/>
          <w:szCs w:val="20"/>
        </w:rPr>
        <w:t xml:space="preserve"> </w:t>
      </w:r>
    </w:p>
    <w:p w:rsidR="00A5553A" w:rsidRPr="00D5684C" w:rsidRDefault="00BC6ADE" w:rsidP="00BC6ADE">
      <w:pPr>
        <w:ind w:left="1049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</w:t>
      </w:r>
      <w:r w:rsidR="00A5553A" w:rsidRPr="00D5684C">
        <w:rPr>
          <w:rFonts w:ascii="PT Astra Sans" w:hAnsi="PT Astra Sans"/>
          <w:sz w:val="20"/>
          <w:szCs w:val="20"/>
        </w:rPr>
        <w:t xml:space="preserve">«Об утверждении </w:t>
      </w:r>
      <w:r w:rsidR="00A5553A">
        <w:rPr>
          <w:rFonts w:ascii="PT Astra Sans" w:hAnsi="PT Astra Sans"/>
          <w:sz w:val="20"/>
          <w:szCs w:val="20"/>
        </w:rPr>
        <w:t xml:space="preserve">Прогноза   </w:t>
      </w:r>
      <w:r>
        <w:rPr>
          <w:rFonts w:ascii="PT Astra Sans" w:hAnsi="PT Astra Sans"/>
          <w:sz w:val="20"/>
          <w:szCs w:val="20"/>
        </w:rPr>
        <w:t xml:space="preserve">       </w:t>
      </w:r>
      <w:r w:rsidR="00A5553A" w:rsidRPr="00D5684C">
        <w:rPr>
          <w:rFonts w:ascii="PT Astra Sans" w:hAnsi="PT Astra Sans"/>
          <w:sz w:val="20"/>
          <w:szCs w:val="20"/>
        </w:rPr>
        <w:t>социально-</w:t>
      </w:r>
      <w:r>
        <w:rPr>
          <w:rFonts w:ascii="PT Astra Sans" w:hAnsi="PT Astra Sans"/>
          <w:sz w:val="20"/>
          <w:szCs w:val="20"/>
        </w:rPr>
        <w:t xml:space="preserve">    </w:t>
      </w:r>
      <w:r w:rsidR="00A5553A" w:rsidRPr="00D5684C">
        <w:rPr>
          <w:rFonts w:ascii="PT Astra Sans" w:hAnsi="PT Astra Sans"/>
          <w:sz w:val="20"/>
          <w:szCs w:val="20"/>
        </w:rPr>
        <w:t xml:space="preserve">экономического развития  </w:t>
      </w:r>
      <w:r>
        <w:rPr>
          <w:rFonts w:ascii="PT Astra Sans" w:hAnsi="PT Astra Sans"/>
          <w:sz w:val="20"/>
          <w:szCs w:val="20"/>
        </w:rPr>
        <w:t xml:space="preserve">  </w:t>
      </w:r>
      <w:r w:rsidR="00A5553A" w:rsidRPr="00D5684C">
        <w:rPr>
          <w:rFonts w:ascii="PT Astra Sans" w:hAnsi="PT Astra Sans"/>
          <w:sz w:val="20"/>
          <w:szCs w:val="20"/>
        </w:rPr>
        <w:t xml:space="preserve">Белозерского района </w:t>
      </w:r>
      <w:r>
        <w:rPr>
          <w:rFonts w:ascii="PT Astra Sans" w:hAnsi="PT Astra Sans"/>
          <w:sz w:val="20"/>
          <w:szCs w:val="20"/>
        </w:rPr>
        <w:t xml:space="preserve">      </w:t>
      </w:r>
      <w:r w:rsidR="00A5553A" w:rsidRPr="00D5684C">
        <w:rPr>
          <w:rFonts w:ascii="PT Astra Sans" w:hAnsi="PT Astra Sans"/>
          <w:sz w:val="20"/>
          <w:szCs w:val="20"/>
        </w:rPr>
        <w:t>Курганской области на 202</w:t>
      </w:r>
      <w:r w:rsidR="00A5553A">
        <w:rPr>
          <w:rFonts w:ascii="PT Astra Sans" w:hAnsi="PT Astra Sans"/>
          <w:sz w:val="20"/>
          <w:szCs w:val="20"/>
        </w:rPr>
        <w:t>1</w:t>
      </w:r>
      <w:r w:rsidR="00A5553A" w:rsidRPr="00D5684C">
        <w:rPr>
          <w:rFonts w:ascii="PT Astra Sans" w:hAnsi="PT Astra Sans"/>
          <w:sz w:val="20"/>
          <w:szCs w:val="20"/>
        </w:rPr>
        <w:t xml:space="preserve"> год и плановый </w:t>
      </w:r>
      <w:r>
        <w:rPr>
          <w:rFonts w:ascii="PT Astra Sans" w:hAnsi="PT Astra Sans"/>
          <w:sz w:val="20"/>
          <w:szCs w:val="20"/>
        </w:rPr>
        <w:t xml:space="preserve">  </w:t>
      </w:r>
      <w:r w:rsidR="00A5553A" w:rsidRPr="00D5684C">
        <w:rPr>
          <w:rFonts w:ascii="PT Astra Sans" w:hAnsi="PT Astra Sans"/>
          <w:sz w:val="20"/>
          <w:szCs w:val="20"/>
        </w:rPr>
        <w:t>период до 202</w:t>
      </w:r>
      <w:r w:rsidR="00A5553A">
        <w:rPr>
          <w:rFonts w:ascii="PT Astra Sans" w:hAnsi="PT Astra Sans"/>
          <w:sz w:val="20"/>
          <w:szCs w:val="20"/>
        </w:rPr>
        <w:t>3</w:t>
      </w:r>
      <w:r w:rsidR="00A5553A" w:rsidRPr="00D5684C">
        <w:rPr>
          <w:rFonts w:ascii="PT Astra Sans" w:hAnsi="PT Astra Sans"/>
          <w:sz w:val="20"/>
          <w:szCs w:val="20"/>
        </w:rPr>
        <w:t xml:space="preserve"> года»</w:t>
      </w: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</w:p>
    <w:p w:rsidR="00A5553A" w:rsidRPr="00BC6ADE" w:rsidRDefault="00BC6ADE" w:rsidP="00A5553A">
      <w:pPr>
        <w:shd w:val="clear" w:color="auto" w:fill="FFFFFF"/>
        <w:jc w:val="center"/>
        <w:rPr>
          <w:rFonts w:ascii="PT Astra Sans" w:hAnsi="PT Astra Sans" w:cs="Arial"/>
          <w:b/>
          <w:color w:val="333333"/>
        </w:rPr>
      </w:pPr>
      <w:r>
        <w:rPr>
          <w:rFonts w:ascii="PT Astra Sans" w:hAnsi="PT Astra Sans" w:cs="Arial"/>
          <w:b/>
          <w:color w:val="333333"/>
        </w:rPr>
        <w:t xml:space="preserve">               </w:t>
      </w:r>
      <w:r w:rsidR="00A5553A" w:rsidRPr="00BC6ADE">
        <w:rPr>
          <w:rFonts w:ascii="PT Astra Sans" w:hAnsi="PT Astra Sans" w:cs="Arial"/>
          <w:b/>
          <w:color w:val="333333"/>
        </w:rPr>
        <w:t>Прогноз социально-экономического развития муниципального образования Белозерского района Курганской области</w:t>
      </w:r>
    </w:p>
    <w:p w:rsidR="00A5553A" w:rsidRPr="00BC6ADE" w:rsidRDefault="00A5553A" w:rsidP="00A5553A">
      <w:pPr>
        <w:shd w:val="clear" w:color="auto" w:fill="FFFFFF"/>
        <w:jc w:val="center"/>
        <w:rPr>
          <w:rFonts w:ascii="PT Astra Sans" w:hAnsi="PT Astra Sans" w:cs="Arial"/>
          <w:b/>
          <w:color w:val="333333"/>
        </w:rPr>
      </w:pPr>
      <w:r w:rsidRPr="00BC6ADE">
        <w:rPr>
          <w:rFonts w:ascii="PT Astra Sans" w:hAnsi="PT Astra Sans" w:cs="Arial"/>
          <w:b/>
          <w:color w:val="333333"/>
        </w:rPr>
        <w:t>на 2021 год и плановый период до 2023  года</w:t>
      </w:r>
    </w:p>
    <w:p w:rsidR="00A5553A" w:rsidRPr="002270D5" w:rsidRDefault="00A5553A" w:rsidP="00A5553A">
      <w:pPr>
        <w:shd w:val="clear" w:color="auto" w:fill="FFFFFF"/>
        <w:jc w:val="center"/>
        <w:rPr>
          <w:rFonts w:ascii="PT Astra Sans" w:hAnsi="PT Astra Sans" w:cs="Arial"/>
          <w:color w:val="333333"/>
        </w:rPr>
      </w:pPr>
    </w:p>
    <w:tbl>
      <w:tblPr>
        <w:tblpPr w:leftFromText="180" w:rightFromText="180" w:vertAnchor="text" w:horzAnchor="margin" w:tblpXSpec="right" w:tblpY="49"/>
        <w:tblW w:w="13751" w:type="dxa"/>
        <w:tblLayout w:type="fixed"/>
        <w:tblLook w:val="04A0" w:firstRow="1" w:lastRow="0" w:firstColumn="1" w:lastColumn="0" w:noHBand="0" w:noVBand="1"/>
      </w:tblPr>
      <w:tblGrid>
        <w:gridCol w:w="926"/>
        <w:gridCol w:w="3342"/>
        <w:gridCol w:w="1134"/>
        <w:gridCol w:w="978"/>
        <w:gridCol w:w="14"/>
        <w:gridCol w:w="978"/>
        <w:gridCol w:w="14"/>
        <w:gridCol w:w="837"/>
        <w:gridCol w:w="141"/>
        <w:gridCol w:w="15"/>
        <w:gridCol w:w="978"/>
        <w:gridCol w:w="14"/>
        <w:gridCol w:w="978"/>
        <w:gridCol w:w="14"/>
        <w:gridCol w:w="978"/>
        <w:gridCol w:w="14"/>
        <w:gridCol w:w="1120"/>
        <w:gridCol w:w="1276"/>
      </w:tblGrid>
      <w:tr w:rsidR="002270D5" w:rsidTr="002270D5">
        <w:trPr>
          <w:trHeight w:val="330"/>
        </w:trPr>
        <w:tc>
          <w:tcPr>
            <w:tcW w:w="9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 xml:space="preserve">№ </w:t>
            </w:r>
            <w:proofErr w:type="gramStart"/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п</w:t>
            </w:r>
            <w:proofErr w:type="gramEnd"/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/п</w:t>
            </w:r>
          </w:p>
        </w:tc>
        <w:tc>
          <w:tcPr>
            <w:tcW w:w="334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2020</w:t>
            </w:r>
          </w:p>
        </w:tc>
        <w:tc>
          <w:tcPr>
            <w:tcW w:w="198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2021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2022</w:t>
            </w:r>
          </w:p>
        </w:tc>
        <w:tc>
          <w:tcPr>
            <w:tcW w:w="23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tabs>
                <w:tab w:val="left" w:pos="5205"/>
              </w:tabs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2023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Отчет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Оценка</w:t>
            </w:r>
          </w:p>
        </w:tc>
        <w:tc>
          <w:tcPr>
            <w:tcW w:w="198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Прогноз</w:t>
            </w:r>
          </w:p>
        </w:tc>
        <w:tc>
          <w:tcPr>
            <w:tcW w:w="198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Прогноз</w:t>
            </w:r>
          </w:p>
        </w:tc>
        <w:tc>
          <w:tcPr>
            <w:tcW w:w="23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tabs>
                <w:tab w:val="left" w:pos="2352"/>
              </w:tabs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Прогноз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bCs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bCs/>
                <w:sz w:val="20"/>
                <w:szCs w:val="20"/>
              </w:rPr>
              <w:t>Консервативный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</w:t>
            </w:r>
          </w:p>
        </w:tc>
        <w:tc>
          <w:tcPr>
            <w:tcW w:w="44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Демография и рынок труда</w:t>
            </w:r>
          </w:p>
        </w:tc>
        <w:tc>
          <w:tcPr>
            <w:tcW w:w="8349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 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14 888,00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14 798,00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14 709,00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14 670,00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14 635,00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14 480,00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Численность рабочей силы,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6 605,00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6 607,00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1.2.1.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both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численность </w:t>
            </w: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занятых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5 995,00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6 019,00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6 031,00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6 033,00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1.2.2.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both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среднегодовая общая численность безработных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586,00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576,00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579,00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574,00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both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Численность трудовых ресурсов,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7 590,00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7 515,00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7 443,00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7 425,00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7 370,00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7 274,00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1.3.1.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both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численность трудоспособного населения в трудоспособном возрасте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6 965,00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6 885,00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6 815,00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6 801,00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6 735,00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6 728,00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6 640,00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1.3.2.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both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иностранные трудовые мигранты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работающие граждане, находящиеся за пределами трудоспособного возраста,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629,00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1.3.3.1.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пенсионеры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629,00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1.3.3.2.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подростки моложе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1.4.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8,87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8,69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1.5.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1.6.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Уровень регистрируемой безработицы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1,57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1.7.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Создание новых рабочих мест,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1.7.1.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новых постоянных рабочих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1.8.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Сокращение рабочих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1.9.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Просроченная задолженность по заработной плате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тыс.</w:t>
            </w:r>
            <w:r w:rsidR="00FC1729">
              <w:rPr>
                <w:rFonts w:ascii="PT Astra Sans" w:hAnsi="PT Astra Sans" w:cs="Tahoma"/>
                <w:sz w:val="20"/>
                <w:szCs w:val="20"/>
              </w:rPr>
              <w:t xml:space="preserve"> 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</w:p>
        </w:tc>
        <w:tc>
          <w:tcPr>
            <w:tcW w:w="44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8349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 </w:t>
            </w:r>
          </w:p>
        </w:tc>
      </w:tr>
      <w:tr w:rsidR="002270D5" w:rsidTr="002270D5">
        <w:trPr>
          <w:trHeight w:val="97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3,93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4,77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2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Количество автобусов, работающих по регулярным маршрутам,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с использованием газомоторного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оборудованных для перевозки маломобильных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lastRenderedPageBreak/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3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Перевезено пассажиров (в пределах границы населенного пункта)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4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Число сельских населенных пунктов, обслуживаемых автобусами в пределах границы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0,00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5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Число сельских населенных пунктов, обслуживаемых автобусами в пригородном и междугородном сообщении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26,00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6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98,70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107,80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104,90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101,80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101,30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102,00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7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spellStart"/>
            <w:r w:rsidRPr="002270D5">
              <w:rPr>
                <w:rFonts w:ascii="PT Astra Sans" w:hAnsi="PT Astra Sans" w:cs="Tahoma"/>
                <w:sz w:val="20"/>
                <w:szCs w:val="20"/>
              </w:rPr>
              <w:t>млн</w:t>
            </w: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.р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>уб</w:t>
            </w:r>
            <w:proofErr w:type="spellEnd"/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1 463,40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1 499,30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1 677,60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1 633,50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1 772,70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1 721,00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1 885,90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1 830,90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44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8349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 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ind w:firstLineChars="400" w:firstLine="800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Зерна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33 505,30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32 130,00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39 378,00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37 380,00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41 741,00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39 653,00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44 245,00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42 032,00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ind w:firstLineChars="400" w:firstLine="800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Картофеля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9 264,40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7 503,00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9 264,00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9 264,00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8 800,00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ind w:firstLineChars="400" w:firstLine="800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Овощей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6 046,70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4 780,00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5 790,00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5 795,00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5 795,00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.4.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ind w:firstLineChars="400" w:firstLine="800"/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Реализация скота и птицы в живом весе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2 032,00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1 929,00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1 948,00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1 968,00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1 887,00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.8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.5.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ind w:firstLineChars="400" w:firstLine="800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7 971,00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9 400,00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9 025,00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9 310,00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.6.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ind w:firstLineChars="400" w:firstLine="800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Шерсти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4,70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.7.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ind w:firstLineChars="400" w:firstLine="800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Яиц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spellStart"/>
            <w:r w:rsidRPr="002270D5">
              <w:rPr>
                <w:rFonts w:ascii="PT Astra Sans" w:hAnsi="PT Astra Sans" w:cs="Tahoma"/>
                <w:sz w:val="20"/>
                <w:szCs w:val="20"/>
              </w:rPr>
              <w:t>тыс.шт</w:t>
            </w:r>
            <w:proofErr w:type="spellEnd"/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1 818,00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1 902,00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1 904,00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1 808,00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1 809,00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1 815,00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9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Посевная площадь,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га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27 858,00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27 980,00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27 980,00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26 581,00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27 813,00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26 422,00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28 033,00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26 630,00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0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Доля прибыльных организаций в общем числе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98,00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1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Численность работающих в организациях (по крупным и средним предприятиям и организациям)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чел.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1 633,00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1 655,00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lastRenderedPageBreak/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2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Фонд заработной платы организаций (по крупным и средним предприятиям и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492,51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504,02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526,43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514,73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554,16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538,59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563,54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3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Среднемесячная заработная плата в организациях (по крупным и средним предприятиям и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25 117,60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25 720,42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26 749,24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26 234,83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27 819,21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27 284,22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28 931,98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28 375,59</w:t>
            </w:r>
          </w:p>
        </w:tc>
      </w:tr>
      <w:tr w:rsidR="002270D5" w:rsidTr="002270D5">
        <w:trPr>
          <w:trHeight w:val="97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3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в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% </w:t>
            </w: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к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102,40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3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в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% </w:t>
            </w: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к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109,49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99,13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99,50</w:t>
            </w:r>
          </w:p>
        </w:tc>
      </w:tr>
      <w:tr w:rsidR="002270D5" w:rsidTr="002270D5">
        <w:trPr>
          <w:trHeight w:val="97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4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в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% к декабрю предыдущего года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103,21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103,30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104,00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5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</w:t>
            </w:r>
            <w:r w:rsidR="00FC1729">
              <w:rPr>
                <w:rFonts w:ascii="PT Astra Sans" w:hAnsi="PT Astra Sans" w:cs="Tahoma"/>
                <w:sz w:val="20"/>
                <w:szCs w:val="20"/>
              </w:rPr>
              <w:t xml:space="preserve"> 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893,72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956,60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950,90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1 017,70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1 005,70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1 083,81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1 062,66</w:t>
            </w:r>
          </w:p>
        </w:tc>
      </w:tr>
      <w:tr w:rsidR="002270D5" w:rsidTr="002270D5">
        <w:trPr>
          <w:trHeight w:val="765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6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Темп роста оборота розничной торговли (в сопоставимых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в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% </w:t>
            </w: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к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97,48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102,20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101,60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101,60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7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Инвестиции в основной капитал,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556,31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316,64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157,44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36,66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187,24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114,08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90,80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7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29,93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20,82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101,44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50,00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7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50,94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99,39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9,00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7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местного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3,80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7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.4.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млн.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473,77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196,14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132,10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32,67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80,87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73,55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28,00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44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Ввод объектов</w:t>
            </w:r>
          </w:p>
        </w:tc>
        <w:tc>
          <w:tcPr>
            <w:tcW w:w="8349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 </w:t>
            </w:r>
          </w:p>
        </w:tc>
      </w:tr>
      <w:tr w:rsidR="002270D5" w:rsidTr="002270D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Жилье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тыс. кв. 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lastRenderedPageBreak/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.1.1.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 xml:space="preserve">в том числе </w:t>
            </w: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тыс. кв. 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4,12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3,50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ученическое место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дошкольные 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место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  <w:tr w:rsidR="002270D5" w:rsidTr="002270D5">
        <w:trPr>
          <w:trHeight w:val="54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.4.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посещений в смену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  <w:tr w:rsidR="002270D5" w:rsidTr="006F174B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FA4116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2.1</w:t>
            </w:r>
            <w:r w:rsidR="00FA4116">
              <w:rPr>
                <w:rFonts w:ascii="PT Astra Sans" w:hAnsi="PT Astra Sans" w:cs="Tahoma"/>
                <w:sz w:val="20"/>
                <w:szCs w:val="20"/>
              </w:rPr>
              <w:t>8</w:t>
            </w:r>
            <w:r w:rsidRPr="002270D5">
              <w:rPr>
                <w:rFonts w:ascii="PT Astra Sans" w:hAnsi="PT Astra Sans" w:cs="Tahoma"/>
                <w:sz w:val="20"/>
                <w:szCs w:val="20"/>
              </w:rPr>
              <w:t>.5.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6F174B">
            <w:pPr>
              <w:rPr>
                <w:rFonts w:ascii="PT Astra Sans" w:hAnsi="PT Astra Sans" w:cs="Tahoma"/>
                <w:sz w:val="20"/>
                <w:szCs w:val="20"/>
              </w:rPr>
            </w:pPr>
            <w:r w:rsidRPr="002270D5">
              <w:rPr>
                <w:rFonts w:ascii="PT Astra Sans" w:hAnsi="PT Astra Sans" w:cs="Tahoma"/>
                <w:sz w:val="20"/>
                <w:szCs w:val="20"/>
              </w:rPr>
              <w:t>газовые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2270D5" w:rsidRPr="002270D5" w:rsidRDefault="002270D5" w:rsidP="002270D5">
            <w:pPr>
              <w:jc w:val="center"/>
              <w:rPr>
                <w:rFonts w:ascii="PT Astra Sans" w:hAnsi="PT Astra Sans" w:cs="Tahoma"/>
                <w:sz w:val="20"/>
                <w:szCs w:val="20"/>
              </w:rPr>
            </w:pPr>
            <w:proofErr w:type="gramStart"/>
            <w:r w:rsidRPr="002270D5">
              <w:rPr>
                <w:rFonts w:ascii="PT Astra Sans" w:hAnsi="PT Astra Sans" w:cs="Tahoma"/>
                <w:sz w:val="20"/>
                <w:szCs w:val="20"/>
              </w:rPr>
              <w:t>км</w:t>
            </w:r>
            <w:proofErr w:type="gramEnd"/>
            <w:r w:rsidRPr="002270D5">
              <w:rPr>
                <w:rFonts w:ascii="PT Astra Sans" w:hAnsi="PT Astra Sans" w:cs="Tahoma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30,30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2270D5" w:rsidRPr="006F174B" w:rsidRDefault="002270D5" w:rsidP="002270D5">
            <w:pPr>
              <w:jc w:val="center"/>
              <w:rPr>
                <w:rFonts w:ascii="PT Astra Sans" w:hAnsi="PT Astra Sans" w:cs="Tahoma"/>
                <w:sz w:val="18"/>
                <w:szCs w:val="18"/>
              </w:rPr>
            </w:pPr>
            <w:r w:rsidRPr="006F174B">
              <w:rPr>
                <w:rFonts w:ascii="PT Astra Sans" w:hAnsi="PT Astra Sans" w:cs="Tahoma"/>
                <w:sz w:val="18"/>
                <w:szCs w:val="18"/>
              </w:rPr>
              <w:t>0,00</w:t>
            </w:r>
          </w:p>
        </w:tc>
      </w:tr>
    </w:tbl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A5553A" w:rsidRDefault="00A5553A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FC1729">
      <w:pPr>
        <w:shd w:val="clear" w:color="auto" w:fill="FFFFFF"/>
        <w:tabs>
          <w:tab w:val="left" w:pos="1065"/>
        </w:tabs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ab/>
        <w:t>Управляющий делами,</w:t>
      </w:r>
    </w:p>
    <w:p w:rsidR="00FC1729" w:rsidRDefault="00FC1729" w:rsidP="00FC1729">
      <w:pPr>
        <w:shd w:val="clear" w:color="auto" w:fill="FFFFFF"/>
        <w:tabs>
          <w:tab w:val="left" w:pos="1065"/>
        </w:tabs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начальник управления делами                                                                                                                                     Н.П.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Лифинцев</w:t>
      </w:r>
      <w:proofErr w:type="spellEnd"/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FA4116">
      <w:pPr>
        <w:ind w:firstLine="709"/>
        <w:rPr>
          <w:rFonts w:ascii="PT Astra Sans" w:hAnsi="PT Astra Sans"/>
          <w:b/>
        </w:rPr>
        <w:sectPr w:rsidR="00FC1729" w:rsidSect="006F174B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C1729" w:rsidRPr="00EE204E" w:rsidRDefault="00FC1729" w:rsidP="00FC1729">
      <w:pPr>
        <w:ind w:firstLine="709"/>
        <w:jc w:val="center"/>
        <w:rPr>
          <w:rFonts w:ascii="PT Astra Sans" w:hAnsi="PT Astra Sans"/>
          <w:b/>
        </w:rPr>
      </w:pPr>
      <w:r w:rsidRPr="00EE204E">
        <w:rPr>
          <w:rFonts w:ascii="PT Astra Sans" w:hAnsi="PT Astra Sans"/>
          <w:b/>
        </w:rPr>
        <w:lastRenderedPageBreak/>
        <w:t>Пояснительная записка</w:t>
      </w:r>
    </w:p>
    <w:p w:rsidR="00873F66" w:rsidRDefault="00FC1729" w:rsidP="00FC1729">
      <w:pPr>
        <w:ind w:left="993" w:hanging="993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        </w:t>
      </w:r>
      <w:r w:rsidRPr="00EE204E">
        <w:rPr>
          <w:rFonts w:ascii="PT Astra Sans" w:hAnsi="PT Astra Sans"/>
          <w:b/>
        </w:rPr>
        <w:t xml:space="preserve">к Прогнозу социально-экономического развития </w:t>
      </w:r>
      <w:r>
        <w:rPr>
          <w:rFonts w:ascii="PT Astra Sans" w:hAnsi="PT Astra Sans"/>
          <w:b/>
        </w:rPr>
        <w:t xml:space="preserve">   </w:t>
      </w:r>
      <w:r w:rsidRPr="00EE204E">
        <w:rPr>
          <w:rFonts w:ascii="PT Astra Sans" w:hAnsi="PT Astra Sans"/>
          <w:b/>
        </w:rPr>
        <w:t xml:space="preserve">Белозерского района </w:t>
      </w:r>
    </w:p>
    <w:p w:rsidR="00FC1729" w:rsidRPr="00EE204E" w:rsidRDefault="00873F66" w:rsidP="00FC1729">
      <w:pPr>
        <w:ind w:left="993" w:hanging="993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                                  </w:t>
      </w:r>
      <w:r w:rsidR="00FC1729" w:rsidRPr="00EE204E">
        <w:rPr>
          <w:rFonts w:ascii="PT Astra Sans" w:hAnsi="PT Astra Sans"/>
          <w:b/>
        </w:rPr>
        <w:t>на 202</w:t>
      </w:r>
      <w:r w:rsidR="00FC1729">
        <w:rPr>
          <w:rFonts w:ascii="PT Astra Sans" w:hAnsi="PT Astra Sans"/>
          <w:b/>
        </w:rPr>
        <w:t>1</w:t>
      </w:r>
      <w:r w:rsidR="00FC1729" w:rsidRPr="00EE204E">
        <w:rPr>
          <w:rFonts w:ascii="PT Astra Sans" w:hAnsi="PT Astra Sans"/>
          <w:b/>
        </w:rPr>
        <w:t xml:space="preserve"> год и на плановый период до 202</w:t>
      </w:r>
      <w:r w:rsidR="00FC1729">
        <w:rPr>
          <w:rFonts w:ascii="PT Astra Sans" w:hAnsi="PT Astra Sans"/>
          <w:b/>
        </w:rPr>
        <w:t>3</w:t>
      </w:r>
      <w:r w:rsidR="00FC1729" w:rsidRPr="00EE204E">
        <w:rPr>
          <w:rFonts w:ascii="PT Astra Sans" w:hAnsi="PT Astra Sans"/>
          <w:b/>
        </w:rPr>
        <w:t xml:space="preserve"> года</w:t>
      </w:r>
    </w:p>
    <w:p w:rsidR="00FC1729" w:rsidRPr="00EE204E" w:rsidRDefault="00FC1729" w:rsidP="00FC1729">
      <w:pPr>
        <w:ind w:firstLine="709"/>
        <w:jc w:val="center"/>
        <w:rPr>
          <w:rFonts w:ascii="PT Astra Sans" w:hAnsi="PT Astra Sans"/>
        </w:rPr>
      </w:pPr>
    </w:p>
    <w:p w:rsidR="00FC1729" w:rsidRPr="00EE204E" w:rsidRDefault="00FC1729" w:rsidP="00FC1729">
      <w:pPr>
        <w:ind w:firstLine="709"/>
        <w:jc w:val="both"/>
        <w:rPr>
          <w:rFonts w:ascii="PT Astra Sans" w:hAnsi="PT Astra Sans"/>
        </w:rPr>
      </w:pPr>
    </w:p>
    <w:p w:rsidR="00FC1729" w:rsidRPr="00EE204E" w:rsidRDefault="00FC1729" w:rsidP="00FC1729">
      <w:pPr>
        <w:shd w:val="clear" w:color="auto" w:fill="FFFFFF"/>
        <w:ind w:firstLine="709"/>
        <w:jc w:val="both"/>
        <w:rPr>
          <w:rFonts w:ascii="PT Astra Sans" w:hAnsi="PT Astra Sans"/>
        </w:rPr>
      </w:pPr>
      <w:r w:rsidRPr="00EE204E">
        <w:rPr>
          <w:rFonts w:ascii="PT Astra Sans" w:hAnsi="PT Astra Sans"/>
        </w:rPr>
        <w:t>Прогноз</w:t>
      </w:r>
      <w:r w:rsidRPr="00EE204E">
        <w:rPr>
          <w:rFonts w:ascii="PT Astra Sans" w:hAnsi="PT Astra Sans"/>
          <w:b/>
        </w:rPr>
        <w:t xml:space="preserve"> </w:t>
      </w:r>
      <w:r w:rsidRPr="00EE204E">
        <w:rPr>
          <w:rFonts w:ascii="PT Astra Sans" w:hAnsi="PT Astra Sans"/>
        </w:rPr>
        <w:t>социально-экономического развития Белозерского района на 2021 год и на плановый период до 202</w:t>
      </w:r>
      <w:r>
        <w:rPr>
          <w:rFonts w:ascii="PT Astra Sans" w:hAnsi="PT Astra Sans"/>
        </w:rPr>
        <w:t>3</w:t>
      </w:r>
      <w:r w:rsidRPr="00EE204E">
        <w:rPr>
          <w:rFonts w:ascii="PT Astra Sans" w:hAnsi="PT Astra Sans"/>
        </w:rPr>
        <w:t xml:space="preserve"> года разработан в соответствии с проектом постановления «О стратегическом планировании в муниципальных образованиях Курганской области». Расчеты производились путем уточнения параметров 2019-2020 годов и добавления параметров прогноза 2021 года с применением прогноза показателей  инфляции и системы цен до 202</w:t>
      </w:r>
      <w:r>
        <w:rPr>
          <w:rFonts w:ascii="PT Astra Sans" w:hAnsi="PT Astra Sans"/>
        </w:rPr>
        <w:t>3</w:t>
      </w:r>
      <w:r w:rsidRPr="00EE204E">
        <w:rPr>
          <w:rFonts w:ascii="PT Astra Sans" w:hAnsi="PT Astra Sans"/>
        </w:rPr>
        <w:t xml:space="preserve"> года.</w:t>
      </w:r>
    </w:p>
    <w:p w:rsidR="00FC1729" w:rsidRPr="00EE204E" w:rsidRDefault="00FC1729" w:rsidP="00FC1729">
      <w:pPr>
        <w:pStyle w:val="a8"/>
        <w:spacing w:before="0" w:beforeAutospacing="0" w:after="0"/>
        <w:ind w:left="-17" w:firstLine="709"/>
        <w:jc w:val="both"/>
        <w:rPr>
          <w:rFonts w:ascii="PT Astra Sans" w:hAnsi="PT Astra Sans"/>
        </w:rPr>
      </w:pPr>
    </w:p>
    <w:p w:rsidR="00FC1729" w:rsidRPr="00EE204E" w:rsidRDefault="00FC1729" w:rsidP="00FC1729">
      <w:pPr>
        <w:ind w:firstLine="709"/>
        <w:jc w:val="center"/>
        <w:rPr>
          <w:rFonts w:ascii="PT Astra Sans" w:hAnsi="PT Astra Sans"/>
          <w:b/>
        </w:rPr>
      </w:pPr>
      <w:r w:rsidRPr="00EE204E">
        <w:rPr>
          <w:rFonts w:ascii="PT Astra Sans" w:hAnsi="PT Astra Sans"/>
          <w:b/>
        </w:rPr>
        <w:t>Общая оценка социально-экономической ситуации за 2019 год</w:t>
      </w:r>
      <w:r>
        <w:rPr>
          <w:rFonts w:ascii="PT Astra Sans" w:hAnsi="PT Astra Sans"/>
          <w:b/>
        </w:rPr>
        <w:t xml:space="preserve"> и 1 полугодие 2020 года.</w:t>
      </w:r>
    </w:p>
    <w:p w:rsidR="00FC1729" w:rsidRPr="00EE204E" w:rsidRDefault="00FC1729" w:rsidP="00FC1729">
      <w:pPr>
        <w:ind w:firstLine="709"/>
        <w:jc w:val="both"/>
        <w:rPr>
          <w:rFonts w:ascii="PT Astra Sans" w:hAnsi="PT Astra Sans"/>
        </w:rPr>
      </w:pP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 xml:space="preserve">Район состоит из 18 сельсоветов, 71 населенного пункта. 38 населенных пунктов </w:t>
      </w:r>
      <w:proofErr w:type="gramStart"/>
      <w:r w:rsidRPr="001A0DB9">
        <w:rPr>
          <w:rFonts w:ascii="PT Astra Sans" w:hAnsi="PT Astra Sans"/>
        </w:rPr>
        <w:t>соединены</w:t>
      </w:r>
      <w:proofErr w:type="gramEnd"/>
      <w:r w:rsidRPr="001A0DB9">
        <w:rPr>
          <w:rFonts w:ascii="PT Astra Sans" w:hAnsi="PT Astra Sans"/>
        </w:rPr>
        <w:t xml:space="preserve">  с административным центром района – с. Белозерское дорогами с твердым покрытием. </w:t>
      </w: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>Социально-экономическая ситуация в Белозерском районе за 2019 год характеризуется положительной динамикой показателей объема</w:t>
      </w:r>
      <w:r w:rsidRPr="001A0DB9">
        <w:rPr>
          <w:rFonts w:ascii="PT Astra Sans" w:hAnsi="PT Astra Sans"/>
          <w:color w:val="FF0000"/>
        </w:rPr>
        <w:t xml:space="preserve"> </w:t>
      </w:r>
      <w:r w:rsidRPr="001A0DB9">
        <w:rPr>
          <w:rFonts w:ascii="PT Astra Sans" w:hAnsi="PT Astra Sans"/>
        </w:rPr>
        <w:t xml:space="preserve">промышленной продукции и производства пищевой промышленности собственного производства, увеличение темпов ввода жилья, рост заработной платы, снижение безработицы. </w:t>
      </w:r>
    </w:p>
    <w:p w:rsidR="00FC1729" w:rsidRPr="001A0DB9" w:rsidRDefault="00FC1729" w:rsidP="00FC1729">
      <w:pPr>
        <w:pStyle w:val="ab"/>
        <w:shd w:val="clear" w:color="auto" w:fill="FFFFFF"/>
        <w:spacing w:after="0"/>
        <w:ind w:left="0"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>Среднегодовая численность населения Белозерского района за 2019 год составляет 14888 человек. В районе сохраняется естественная убыль населения (-98 чел.), миграционная убыль (-92). За первое полугодие 2020 г. также  наблюдается естественная (-56) и миграционная (-43) убыль населения.</w:t>
      </w:r>
    </w:p>
    <w:p w:rsidR="00FC1729" w:rsidRPr="00FC172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  <w:color w:val="000000"/>
        </w:rPr>
        <w:t xml:space="preserve">На 1 января 2020 года в центре занятости населения района состояли на учете </w:t>
      </w:r>
      <w:r w:rsidRPr="00FC1729">
        <w:rPr>
          <w:rFonts w:ascii="PT Astra Sans" w:hAnsi="PT Astra Sans"/>
          <w:color w:val="000000"/>
        </w:rPr>
        <w:t>111</w:t>
      </w:r>
      <w:r w:rsidR="00873F66">
        <w:rPr>
          <w:rFonts w:ascii="PT Astra Sans" w:hAnsi="PT Astra Sans"/>
          <w:color w:val="000000"/>
        </w:rPr>
        <w:t xml:space="preserve"> </w:t>
      </w:r>
      <w:r w:rsidRPr="00FC1729">
        <w:rPr>
          <w:rStyle w:val="ad"/>
          <w:rFonts w:ascii="PT Astra Sans" w:hAnsi="PT Astra Sans"/>
          <w:b w:val="0"/>
        </w:rPr>
        <w:t xml:space="preserve">человек </w:t>
      </w:r>
      <w:r w:rsidRPr="00FC1729">
        <w:rPr>
          <w:rFonts w:ascii="PT Astra Sans" w:hAnsi="PT Astra Sans"/>
          <w:color w:val="000000"/>
        </w:rPr>
        <w:t>не занятых трудовой деятельностью</w:t>
      </w:r>
      <w:r w:rsidRPr="00FC1729">
        <w:rPr>
          <w:rStyle w:val="ad"/>
          <w:rFonts w:ascii="PT Astra Sans" w:hAnsi="PT Astra Sans"/>
          <w:b w:val="0"/>
        </w:rPr>
        <w:t>, уровень безработицы составил 1,68 %. В расчете на 1 вакансию приходится 1,1 безработных, трудоустроено незанятых граждан с начала года 215 человек. Соз</w:t>
      </w:r>
      <w:r w:rsidRPr="00FC1729">
        <w:rPr>
          <w:rFonts w:ascii="PT Astra Sans" w:hAnsi="PT Astra Sans"/>
        </w:rPr>
        <w:t xml:space="preserve">дано 61 новое постоянное рабочее место.  18 организаций,   работающих на территории Белозерского района,  уведомили о сокращении работников, из которых 21 человек обратились в службу занятости. </w:t>
      </w:r>
    </w:p>
    <w:p w:rsidR="00081A31" w:rsidRDefault="00FC1729" w:rsidP="00FC1729">
      <w:pPr>
        <w:ind w:firstLine="709"/>
        <w:jc w:val="both"/>
        <w:rPr>
          <w:rFonts w:ascii="PT Astra Sans" w:hAnsi="PT Astra Sans"/>
        </w:rPr>
      </w:pPr>
      <w:r w:rsidRPr="00FC1729">
        <w:rPr>
          <w:rStyle w:val="ad"/>
          <w:rFonts w:ascii="PT Astra Sans" w:hAnsi="PT Astra Sans"/>
          <w:b w:val="0"/>
        </w:rPr>
        <w:t>За 1 полугодие  численность зарегистрированных безработных 243 человека,  уровень безработицы 3,6 % (областной показатель – 4,3</w:t>
      </w:r>
      <w:r w:rsidRPr="00FC1729">
        <w:rPr>
          <w:rStyle w:val="ad"/>
          <w:rFonts w:ascii="PT Astra Sans" w:hAnsi="PT Astra Sans"/>
          <w:b w:val="0"/>
          <w:color w:val="FF0000"/>
        </w:rPr>
        <w:t xml:space="preserve"> </w:t>
      </w:r>
      <w:r w:rsidRPr="00FC1729">
        <w:rPr>
          <w:rStyle w:val="ad"/>
          <w:rFonts w:ascii="PT Astra Sans" w:hAnsi="PT Astra Sans"/>
          <w:b w:val="0"/>
        </w:rPr>
        <w:t>%), на 1 вакансию приходится 4,3 безработных. Трудоустроено 82 человека (в том числе 3 инвалида),  17 человек приступили к профессиональному обучению, общественными и временными работами охвачено 18 человек, 10</w:t>
      </w:r>
      <w:r w:rsidRPr="00FC1729">
        <w:rPr>
          <w:rFonts w:ascii="PT Astra Sans" w:hAnsi="PT Astra Sans"/>
        </w:rPr>
        <w:t xml:space="preserve"> несовершеннолетних граждан трудоустроено в свободное от учебы время</w:t>
      </w:r>
      <w:r w:rsidRPr="00FC1729">
        <w:rPr>
          <w:rStyle w:val="ad"/>
          <w:rFonts w:ascii="PT Astra Sans" w:hAnsi="PT Astra Sans"/>
          <w:b w:val="0"/>
        </w:rPr>
        <w:t>.</w:t>
      </w:r>
      <w:r w:rsidRPr="00FC1729">
        <w:rPr>
          <w:rFonts w:ascii="PT Astra Sans" w:hAnsi="PT Astra Sans"/>
        </w:rPr>
        <w:t xml:space="preserve"> С начала 2019 года </w:t>
      </w:r>
      <w:r w:rsidRPr="001A0DB9">
        <w:rPr>
          <w:rFonts w:ascii="PT Astra Sans" w:hAnsi="PT Astra Sans"/>
        </w:rPr>
        <w:t xml:space="preserve">в 6 организациях состоялось высвобождение 13 человек. </w:t>
      </w:r>
    </w:p>
    <w:p w:rsidR="00FC1729" w:rsidRPr="001A0DB9" w:rsidRDefault="00081A31" w:rsidP="00FC1729">
      <w:pPr>
        <w:ind w:firstLine="709"/>
        <w:jc w:val="both"/>
        <w:rPr>
          <w:rStyle w:val="ad"/>
          <w:rFonts w:ascii="PT Astra Sans" w:hAnsi="PT Astra Sans"/>
          <w:b w:val="0"/>
          <w:bCs w:val="0"/>
        </w:rPr>
      </w:pPr>
      <w:r>
        <w:rPr>
          <w:rFonts w:ascii="PT Astra Sans" w:hAnsi="PT Astra Sans"/>
        </w:rPr>
        <w:t xml:space="preserve"> </w:t>
      </w:r>
      <w:r w:rsidR="00FC1729" w:rsidRPr="001A0DB9">
        <w:rPr>
          <w:rFonts w:ascii="PT Astra Sans" w:hAnsi="PT Astra Sans"/>
        </w:rPr>
        <w:t>Создано  28 новых рабочих мест</w:t>
      </w:r>
      <w:r>
        <w:rPr>
          <w:rFonts w:ascii="PT Astra Sans" w:hAnsi="PT Astra Sans"/>
        </w:rPr>
        <w:t>.</w:t>
      </w:r>
      <w:r w:rsidR="00FC1729" w:rsidRPr="001A0DB9">
        <w:rPr>
          <w:rFonts w:ascii="PT Astra Sans" w:hAnsi="PT Astra Sans"/>
        </w:rPr>
        <w:t xml:space="preserve">          </w:t>
      </w: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 xml:space="preserve"> Среднемесячная заработная плата работников организаций в 2019 году составила 26115,3 руб. </w:t>
      </w:r>
      <w:proofErr w:type="gramStart"/>
      <w:r w:rsidRPr="001A0DB9">
        <w:rPr>
          <w:rFonts w:ascii="PT Astra Sans" w:hAnsi="PT Astra Sans"/>
        </w:rPr>
        <w:t xml:space="preserve">( </w:t>
      </w:r>
      <w:proofErr w:type="gramEnd"/>
      <w:r w:rsidRPr="001A0DB9">
        <w:rPr>
          <w:rFonts w:ascii="PT Astra Sans" w:hAnsi="PT Astra Sans"/>
        </w:rPr>
        <w:t xml:space="preserve">113,9 % к 2018 году), за 1 полугодие 2020г. -  26743,9 руб. </w:t>
      </w:r>
    </w:p>
    <w:p w:rsidR="00FC1729" w:rsidRPr="001A0DB9" w:rsidRDefault="00FC1729" w:rsidP="00FC1729">
      <w:pPr>
        <w:tabs>
          <w:tab w:val="left" w:pos="709"/>
        </w:tabs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 xml:space="preserve">           </w:t>
      </w:r>
      <w:proofErr w:type="gramStart"/>
      <w:r w:rsidRPr="001A0DB9">
        <w:rPr>
          <w:rFonts w:ascii="PT Astra Sans" w:hAnsi="PT Astra Sans"/>
        </w:rPr>
        <w:t>Численность работающих в организациях (по полному кругу) составила 1623 человека.</w:t>
      </w:r>
      <w:proofErr w:type="gramEnd"/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>Отгружено промышленной продукции по крупным и средним организациям на сумму 3,58 млн. руб. Индекс промышленного производства составил 103 %.</w:t>
      </w:r>
    </w:p>
    <w:p w:rsidR="00FC1729" w:rsidRPr="001A0DB9" w:rsidRDefault="00FC1729" w:rsidP="00FC1729">
      <w:pPr>
        <w:pStyle w:val="a9"/>
        <w:spacing w:after="0"/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 xml:space="preserve">Темп роста оборота розничной торговли в 2019 году в сопоставимых ценах составил 95,7% (893,72 млн. рублей). </w:t>
      </w:r>
    </w:p>
    <w:p w:rsidR="00FC1729" w:rsidRPr="001A0DB9" w:rsidRDefault="00FC1729" w:rsidP="00FC1729">
      <w:pPr>
        <w:shd w:val="clear" w:color="auto" w:fill="FFFFFF"/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 xml:space="preserve">В сельскохозяйственной отрасли реализуется муниципальная программа «Комплексное развитие сельских территорий Белозерского района».           </w:t>
      </w:r>
    </w:p>
    <w:p w:rsidR="00FC1729" w:rsidRPr="001A0DB9" w:rsidRDefault="00FC1729" w:rsidP="00FC1729">
      <w:pPr>
        <w:pStyle w:val="ae"/>
        <w:ind w:firstLine="709"/>
        <w:jc w:val="both"/>
        <w:rPr>
          <w:rFonts w:ascii="PT Astra Sans" w:hAnsi="PT Astra Sans"/>
          <w:sz w:val="24"/>
          <w:szCs w:val="24"/>
        </w:rPr>
      </w:pPr>
      <w:r w:rsidRPr="001A0DB9">
        <w:rPr>
          <w:rFonts w:ascii="PT Astra Sans" w:hAnsi="PT Astra Sans" w:cs="Times New Roman"/>
          <w:sz w:val="24"/>
          <w:szCs w:val="24"/>
        </w:rPr>
        <w:t xml:space="preserve">На территории района зарегистрированы 8 сельскохозяйственных предприятий, 14 крестьянско-фермерских хозяйств, </w:t>
      </w:r>
      <w:r w:rsidRPr="001A0DB9">
        <w:rPr>
          <w:rFonts w:ascii="PT Astra Sans" w:hAnsi="PT Astra Sans"/>
          <w:sz w:val="24"/>
          <w:szCs w:val="24"/>
        </w:rPr>
        <w:t xml:space="preserve">5 организаций в сфере переработки </w:t>
      </w:r>
      <w:r w:rsidRPr="001A0DB9">
        <w:rPr>
          <w:rFonts w:ascii="PT Astra Sans" w:hAnsi="PT Astra Sans"/>
          <w:sz w:val="24"/>
          <w:szCs w:val="24"/>
        </w:rPr>
        <w:lastRenderedPageBreak/>
        <w:t>сельскохозяйственной продукции. Кроме специализированных хозяйств на территории района находятся 6297 личных подсобных хозяйств, которые в основном производят продукцию животноводства и растениеводства для собственного потребления и частично для реализации на рынке.</w:t>
      </w: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  <w:color w:val="000000"/>
        </w:rPr>
      </w:pPr>
      <w:r w:rsidRPr="001A0DB9">
        <w:rPr>
          <w:rFonts w:ascii="PT Astra Sans" w:hAnsi="PT Astra Sans"/>
          <w:color w:val="000000"/>
        </w:rPr>
        <w:t xml:space="preserve">В 2019 году у </w:t>
      </w:r>
      <w:proofErr w:type="spellStart"/>
      <w:r w:rsidRPr="001A0DB9">
        <w:rPr>
          <w:rFonts w:ascii="PT Astra Sans" w:hAnsi="PT Astra Sans"/>
          <w:color w:val="000000"/>
        </w:rPr>
        <w:t>сельхозтоваропроизводителей</w:t>
      </w:r>
      <w:proofErr w:type="spellEnd"/>
      <w:r w:rsidRPr="001A0DB9">
        <w:rPr>
          <w:rFonts w:ascii="PT Astra Sans" w:hAnsi="PT Astra Sans"/>
          <w:color w:val="000000"/>
        </w:rPr>
        <w:t xml:space="preserve"> района чистая прибыль составила 26,0 млн. рублей. Рентабельность всей хозяйственной деятельности с учетом бюджетных субсидий 22,5 %. Вся посевная площадь 2019 года составила 28,3 тыс. га. Всего используется 36,5 тыс. га пашни, что составляет 48 % к наличию в районе. Валовой сбор зерна составил 33,2 тыс. тонн в первоначальном оприходованном виде, при средней урожайности 14,1 центнеров с гектара. Всего приобретено 25 единиц техники на сумму более 31 млн. рублей, выполнение 48 %. Поголовье КРС на 01.01.2020 года по всем категориям хозяйств составляет 6031 головы, в т. ч. коров 2590 голов. В 2019 году производство молока в сельхозпредприятиях района составило 1202 тонн, получено привесов 1650 тонн. </w:t>
      </w: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>За 1 полугодие 2020г</w:t>
      </w:r>
      <w:r w:rsidR="00081A31">
        <w:rPr>
          <w:rFonts w:ascii="PT Astra Sans" w:hAnsi="PT Astra Sans"/>
        </w:rPr>
        <w:t>ода</w:t>
      </w:r>
      <w:r w:rsidRPr="001A0DB9">
        <w:rPr>
          <w:rFonts w:ascii="PT Astra Sans" w:hAnsi="PT Astra Sans"/>
        </w:rPr>
        <w:t xml:space="preserve"> сельскохозяйственными организациями  реализовано  40,67</w:t>
      </w:r>
      <w:r w:rsidR="00081A31">
        <w:rPr>
          <w:rFonts w:ascii="PT Astra Sans" w:hAnsi="PT Astra Sans"/>
        </w:rPr>
        <w:t xml:space="preserve"> </w:t>
      </w:r>
      <w:r w:rsidRPr="001A0DB9">
        <w:rPr>
          <w:rFonts w:ascii="PT Astra Sans" w:hAnsi="PT Astra Sans"/>
        </w:rPr>
        <w:t>тонн скота в живом весе (45,7% к январю –</w:t>
      </w:r>
      <w:r w:rsidR="00081A31">
        <w:rPr>
          <w:rFonts w:ascii="PT Astra Sans" w:hAnsi="PT Astra Sans"/>
        </w:rPr>
        <w:t xml:space="preserve"> </w:t>
      </w:r>
      <w:r w:rsidRPr="001A0DB9">
        <w:rPr>
          <w:rFonts w:ascii="PT Astra Sans" w:hAnsi="PT Astra Sans"/>
        </w:rPr>
        <w:t xml:space="preserve">июню 2019г.), молока произведено  509,4тонн (83 %). В среднем в расчете на 1 корову молочного стада надоено 2037 кг молока (за январь - июнь 2019г. - 1862 кг). Посевная площадь основных </w:t>
      </w:r>
      <w:proofErr w:type="spellStart"/>
      <w:r w:rsidRPr="001A0DB9">
        <w:rPr>
          <w:rFonts w:ascii="PT Astra Sans" w:hAnsi="PT Astra Sans"/>
        </w:rPr>
        <w:t>сельхозкультур</w:t>
      </w:r>
      <w:proofErr w:type="spellEnd"/>
      <w:r w:rsidRPr="001A0DB9">
        <w:rPr>
          <w:rFonts w:ascii="PT Astra Sans" w:hAnsi="PT Astra Sans"/>
        </w:rPr>
        <w:t xml:space="preserve">  в хозяйствах всех категорий под урожай 2020 г. составляет  26858 га, из них зерновые и зернобобовые культуры 92,1 %.</w:t>
      </w:r>
      <w:r>
        <w:rPr>
          <w:rFonts w:ascii="PT Astra Sans" w:hAnsi="PT Astra Sans"/>
        </w:rPr>
        <w:t xml:space="preserve"> </w:t>
      </w:r>
      <w:r w:rsidRPr="001A0DB9">
        <w:rPr>
          <w:rFonts w:ascii="PT Astra Sans" w:hAnsi="PT Astra Sans"/>
        </w:rPr>
        <w:t>Поголовье скота в с/х организациях снизилось по сравнению с предыдущим полугодием прошлого года на 43% и составляет 1518 голов, в том числе  679 коров.</w:t>
      </w:r>
      <w:r>
        <w:rPr>
          <w:rFonts w:ascii="PT Astra Sans" w:hAnsi="PT Astra Sans"/>
        </w:rPr>
        <w:t xml:space="preserve"> </w:t>
      </w:r>
      <w:proofErr w:type="spellStart"/>
      <w:r w:rsidRPr="001A0DB9">
        <w:rPr>
          <w:rFonts w:ascii="PT Astra Sans" w:hAnsi="PT Astra Sans"/>
        </w:rPr>
        <w:t>Сельхозтоваропроизводителями</w:t>
      </w:r>
      <w:proofErr w:type="spellEnd"/>
      <w:r w:rsidRPr="001A0DB9">
        <w:rPr>
          <w:rFonts w:ascii="PT Astra Sans" w:hAnsi="PT Astra Sans"/>
        </w:rPr>
        <w:t xml:space="preserve"> района приобретено техники и оборудования на сумму 39,265 млн. руб. </w:t>
      </w:r>
      <w:proofErr w:type="gramStart"/>
      <w:r w:rsidRPr="001A0DB9">
        <w:rPr>
          <w:rFonts w:ascii="PT Astra Sans" w:hAnsi="PT Astra Sans"/>
        </w:rPr>
        <w:t xml:space="preserve">( </w:t>
      </w:r>
      <w:proofErr w:type="gramEnd"/>
      <w:r w:rsidRPr="001A0DB9">
        <w:rPr>
          <w:rFonts w:ascii="PT Astra Sans" w:hAnsi="PT Astra Sans"/>
        </w:rPr>
        <w:t xml:space="preserve">25 - новая и 4 б/у техника). </w:t>
      </w: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>Инвестиции в основной капитал</w:t>
      </w:r>
      <w:r w:rsidR="00081A31">
        <w:rPr>
          <w:rFonts w:ascii="PT Astra Sans" w:hAnsi="PT Astra Sans"/>
        </w:rPr>
        <w:t xml:space="preserve"> за 2019 год</w:t>
      </w:r>
      <w:r w:rsidRPr="001A0DB9">
        <w:rPr>
          <w:rFonts w:ascii="PT Astra Sans" w:hAnsi="PT Astra Sans"/>
        </w:rPr>
        <w:t xml:space="preserve">, использованные на развитие экономики и социальной сферы составили  556,31 млн. руб. Инвестиции привлечены на капитальный ремонт школ, детсадов, Белозерского РДК, приобретен модульный ФАП (с. </w:t>
      </w:r>
      <w:proofErr w:type="spellStart"/>
      <w:r w:rsidRPr="001A0DB9">
        <w:rPr>
          <w:rFonts w:ascii="PT Astra Sans" w:hAnsi="PT Astra Sans"/>
        </w:rPr>
        <w:t>Чимеево</w:t>
      </w:r>
      <w:proofErr w:type="spellEnd"/>
      <w:r w:rsidRPr="001A0DB9">
        <w:rPr>
          <w:rFonts w:ascii="PT Astra Sans" w:hAnsi="PT Astra Sans"/>
        </w:rPr>
        <w:t xml:space="preserve">), проведена реставрация Храма </w:t>
      </w:r>
      <w:proofErr w:type="gramStart"/>
      <w:r w:rsidRPr="001A0DB9">
        <w:rPr>
          <w:rFonts w:ascii="PT Astra Sans" w:hAnsi="PT Astra Sans"/>
        </w:rPr>
        <w:t>в</w:t>
      </w:r>
      <w:proofErr w:type="gramEnd"/>
      <w:r w:rsidRPr="001A0DB9">
        <w:rPr>
          <w:rFonts w:ascii="PT Astra Sans" w:hAnsi="PT Astra Sans"/>
        </w:rPr>
        <w:t xml:space="preserve"> </w:t>
      </w:r>
      <w:proofErr w:type="gramStart"/>
      <w:r w:rsidRPr="001A0DB9">
        <w:rPr>
          <w:rFonts w:ascii="PT Astra Sans" w:hAnsi="PT Astra Sans"/>
        </w:rPr>
        <w:t>с</w:t>
      </w:r>
      <w:proofErr w:type="gramEnd"/>
      <w:r w:rsidRPr="001A0DB9">
        <w:rPr>
          <w:rFonts w:ascii="PT Astra Sans" w:hAnsi="PT Astra Sans"/>
        </w:rPr>
        <w:t xml:space="preserve">. Рычково,  на ремонт улично-дорожной сети.  </w:t>
      </w: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 xml:space="preserve">В 2019 году введено в эксплуатацию </w:t>
      </w:r>
      <w:r w:rsidR="00081A31">
        <w:rPr>
          <w:rFonts w:ascii="PT Astra Sans" w:hAnsi="PT Astra Sans"/>
        </w:rPr>
        <w:t>индивидуальных</w:t>
      </w:r>
      <w:r w:rsidRPr="001A0DB9">
        <w:rPr>
          <w:rFonts w:ascii="PT Astra Sans" w:hAnsi="PT Astra Sans"/>
        </w:rPr>
        <w:t xml:space="preserve"> жилых домов общей площадью 4125  кв. м. </w:t>
      </w:r>
    </w:p>
    <w:p w:rsidR="00FC1729" w:rsidRPr="001A0DB9" w:rsidRDefault="00FC1729" w:rsidP="00FC1729">
      <w:pPr>
        <w:shd w:val="clear" w:color="auto" w:fill="FFFFFF"/>
        <w:ind w:firstLine="709"/>
        <w:jc w:val="both"/>
        <w:rPr>
          <w:rFonts w:ascii="PT Astra Sans" w:hAnsi="PT Astra Sans"/>
          <w:spacing w:val="-1"/>
        </w:rPr>
      </w:pPr>
      <w:r w:rsidRPr="001A0DB9">
        <w:rPr>
          <w:rFonts w:ascii="PT Astra Sans" w:hAnsi="PT Astra Sans"/>
          <w:color w:val="FF0000"/>
        </w:rPr>
        <w:t xml:space="preserve"> </w:t>
      </w:r>
      <w:r w:rsidRPr="001A0DB9">
        <w:rPr>
          <w:rFonts w:ascii="PT Astra Sans" w:hAnsi="PT Astra Sans"/>
        </w:rPr>
        <w:t xml:space="preserve">В стадии строительства </w:t>
      </w:r>
      <w:r w:rsidRPr="001A0DB9">
        <w:rPr>
          <w:rFonts w:ascii="PT Astra Sans" w:hAnsi="PT Astra Sans"/>
          <w:spacing w:val="-1"/>
        </w:rPr>
        <w:t xml:space="preserve">находится 239 индивидуальных жилых домов, обшей площадью 13699 кв. м. </w:t>
      </w:r>
      <w:r w:rsidRPr="001A0DB9">
        <w:rPr>
          <w:rFonts w:ascii="PT Astra Sans" w:hAnsi="PT Astra Sans"/>
        </w:rPr>
        <w:t>Для жилищного строительства предоставлено 35 земельных участков общей площадью  4,5 га. Выдано 107 уведомлений  на индивидуальное жилищное строительство.</w:t>
      </w:r>
    </w:p>
    <w:p w:rsidR="00FC1729" w:rsidRPr="001A0DB9" w:rsidRDefault="00FC1729" w:rsidP="00FC1729">
      <w:pPr>
        <w:shd w:val="clear" w:color="auto" w:fill="FFFFFF"/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 xml:space="preserve">В рамках программы Белозерского района «Обеспечение жильем молодых семей в Белозерском районе» на 2015-2020 годы  в список претендентов на предоставление жилья включено 26 молодых семей. Получила социальную выплату в размере 1225,2 тыс. руб. одна  молодая семья. </w:t>
      </w:r>
    </w:p>
    <w:p w:rsidR="00FC1729" w:rsidRPr="001A0DB9" w:rsidRDefault="00FC1729" w:rsidP="00FC1729">
      <w:pPr>
        <w:ind w:firstLine="709"/>
        <w:jc w:val="both"/>
        <w:rPr>
          <w:rFonts w:ascii="PT Astra Sans" w:hAnsi="PT Astra Sans"/>
        </w:rPr>
      </w:pPr>
      <w:proofErr w:type="gramStart"/>
      <w:r w:rsidRPr="001A0DB9">
        <w:rPr>
          <w:rFonts w:ascii="PT Astra Sans" w:hAnsi="PT Astra Sans"/>
        </w:rPr>
        <w:t>За 1 полугодие 2020 года инвестиции составили 91,952 млн. руб. Инвестиции привлечены на капитальный ремонт социальных объектов, реконструкцию центральной площади,  создание модельной библиотеки в с. Белозерское, улучшение материально</w:t>
      </w:r>
      <w:r w:rsidR="00081A31">
        <w:rPr>
          <w:rFonts w:ascii="PT Astra Sans" w:hAnsi="PT Astra Sans"/>
        </w:rPr>
        <w:t xml:space="preserve"> </w:t>
      </w:r>
      <w:r w:rsidRPr="001A0DB9">
        <w:rPr>
          <w:rFonts w:ascii="PT Astra Sans" w:hAnsi="PT Astra Sans"/>
        </w:rPr>
        <w:t xml:space="preserve">- технической базы учреждений культуры, на ремонт улично-дорожной сети.  </w:t>
      </w:r>
      <w:proofErr w:type="gramEnd"/>
    </w:p>
    <w:p w:rsidR="00FC1729" w:rsidRPr="001A0DB9" w:rsidRDefault="00FC1729" w:rsidP="00FC1729">
      <w:pPr>
        <w:shd w:val="clear" w:color="auto" w:fill="FFFFFF"/>
        <w:ind w:firstLine="709"/>
        <w:jc w:val="both"/>
        <w:rPr>
          <w:rFonts w:ascii="PT Astra Sans" w:hAnsi="PT Astra Sans"/>
        </w:rPr>
      </w:pPr>
      <w:r w:rsidRPr="001A0DB9">
        <w:rPr>
          <w:rFonts w:ascii="PT Astra Sans" w:hAnsi="PT Astra Sans"/>
        </w:rPr>
        <w:t>На территории района в настоящее время реализуются 9 инвестиционных проектов, в результате реализации которых планируется создать 37  новых рабочих мест.</w:t>
      </w:r>
    </w:p>
    <w:p w:rsidR="00FC1729" w:rsidRPr="001A0DB9" w:rsidRDefault="00FC1729" w:rsidP="00FC1729">
      <w:pPr>
        <w:shd w:val="clear" w:color="auto" w:fill="FFFFFF"/>
        <w:ind w:firstLine="709"/>
        <w:jc w:val="both"/>
        <w:rPr>
          <w:rFonts w:ascii="PT Astra Sans" w:hAnsi="PT Astra Sans"/>
        </w:rPr>
      </w:pPr>
    </w:p>
    <w:p w:rsidR="00FC1729" w:rsidRPr="001A0DB9" w:rsidRDefault="00FC1729" w:rsidP="00FC1729">
      <w:pPr>
        <w:shd w:val="clear" w:color="auto" w:fill="FFFFFF"/>
        <w:ind w:firstLine="709"/>
        <w:jc w:val="both"/>
        <w:rPr>
          <w:rFonts w:ascii="PT Astra Sans" w:hAnsi="PT Astra Sans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  <w:sectPr w:rsidR="00FC1729" w:rsidSect="00FC172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C1729" w:rsidRDefault="00FC1729" w:rsidP="00A5553A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sectPr w:rsidR="00FC1729" w:rsidSect="006F174B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A8"/>
    <w:rsid w:val="00081A31"/>
    <w:rsid w:val="002270D5"/>
    <w:rsid w:val="00244A13"/>
    <w:rsid w:val="0032637F"/>
    <w:rsid w:val="003560BA"/>
    <w:rsid w:val="0046288E"/>
    <w:rsid w:val="004B39A8"/>
    <w:rsid w:val="006F174B"/>
    <w:rsid w:val="007D51E4"/>
    <w:rsid w:val="00807DFE"/>
    <w:rsid w:val="00873F66"/>
    <w:rsid w:val="00A5553A"/>
    <w:rsid w:val="00AF4C4F"/>
    <w:rsid w:val="00BB77E2"/>
    <w:rsid w:val="00BC6ADE"/>
    <w:rsid w:val="00C509DC"/>
    <w:rsid w:val="00ED169D"/>
    <w:rsid w:val="00F86F96"/>
    <w:rsid w:val="00FA4116"/>
    <w:rsid w:val="00F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F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6F9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44A13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A5553A"/>
    <w:pPr>
      <w:ind w:left="720"/>
      <w:contextualSpacing/>
    </w:pPr>
  </w:style>
  <w:style w:type="paragraph" w:styleId="a8">
    <w:name w:val="Normal (Web)"/>
    <w:basedOn w:val="a"/>
    <w:semiHidden/>
    <w:unhideWhenUsed/>
    <w:rsid w:val="00FC1729"/>
    <w:pPr>
      <w:spacing w:before="100" w:beforeAutospacing="1" w:after="119"/>
    </w:pPr>
  </w:style>
  <w:style w:type="paragraph" w:styleId="a9">
    <w:name w:val="Body Text"/>
    <w:basedOn w:val="a"/>
    <w:link w:val="aa"/>
    <w:semiHidden/>
    <w:unhideWhenUsed/>
    <w:rsid w:val="00FC1729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a">
    <w:name w:val="Основной текст Знак"/>
    <w:basedOn w:val="a0"/>
    <w:link w:val="a9"/>
    <w:semiHidden/>
    <w:rsid w:val="00FC172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C17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1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C1729"/>
    <w:rPr>
      <w:b/>
      <w:bCs/>
    </w:rPr>
  </w:style>
  <w:style w:type="paragraph" w:styleId="ae">
    <w:name w:val="No Spacing"/>
    <w:uiPriority w:val="1"/>
    <w:qFormat/>
    <w:rsid w:val="00FC1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F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6F9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44A13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A5553A"/>
    <w:pPr>
      <w:ind w:left="720"/>
      <w:contextualSpacing/>
    </w:pPr>
  </w:style>
  <w:style w:type="paragraph" w:styleId="a8">
    <w:name w:val="Normal (Web)"/>
    <w:basedOn w:val="a"/>
    <w:semiHidden/>
    <w:unhideWhenUsed/>
    <w:rsid w:val="00FC1729"/>
    <w:pPr>
      <w:spacing w:before="100" w:beforeAutospacing="1" w:after="119"/>
    </w:pPr>
  </w:style>
  <w:style w:type="paragraph" w:styleId="a9">
    <w:name w:val="Body Text"/>
    <w:basedOn w:val="a"/>
    <w:link w:val="aa"/>
    <w:semiHidden/>
    <w:unhideWhenUsed/>
    <w:rsid w:val="00FC1729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a">
    <w:name w:val="Основной текст Знак"/>
    <w:basedOn w:val="a0"/>
    <w:link w:val="a9"/>
    <w:semiHidden/>
    <w:rsid w:val="00FC172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C17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1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C1729"/>
    <w:rPr>
      <w:b/>
      <w:bCs/>
    </w:rPr>
  </w:style>
  <w:style w:type="paragraph" w:styleId="ae">
    <w:name w:val="No Spacing"/>
    <w:uiPriority w:val="1"/>
    <w:qFormat/>
    <w:rsid w:val="00FC1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15</cp:revision>
  <cp:lastPrinted>2020-11-23T04:15:00Z</cp:lastPrinted>
  <dcterms:created xsi:type="dcterms:W3CDTF">2020-11-17T05:49:00Z</dcterms:created>
  <dcterms:modified xsi:type="dcterms:W3CDTF">2020-11-26T05:06:00Z</dcterms:modified>
</cp:coreProperties>
</file>