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E3" w:rsidRDefault="00980AE3">
      <w:pPr>
        <w:spacing w:after="0" w:line="240" w:lineRule="auto"/>
        <w:jc w:val="center"/>
        <w:rPr>
          <w:rFonts w:ascii="Arial" w:hAnsi="Arial" w:cs="Times New Roman"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sz w:val="52"/>
        </w:rPr>
      </w:pPr>
    </w:p>
    <w:p w:rsidR="00980AE3" w:rsidRPr="00967305" w:rsidRDefault="00967305">
      <w:pPr>
        <w:spacing w:after="0" w:line="240" w:lineRule="auto"/>
        <w:jc w:val="center"/>
        <w:rPr>
          <w:rFonts w:ascii="Arial" w:hAnsi="Arial"/>
        </w:rPr>
      </w:pPr>
      <w:r w:rsidRPr="00967305">
        <w:rPr>
          <w:rFonts w:ascii="Arial" w:hAnsi="Arial" w:cs="Times New Roman"/>
          <w:b/>
          <w:sz w:val="52"/>
        </w:rPr>
        <w:t>МЕРЫ</w:t>
      </w:r>
      <w:r w:rsidRPr="00967305">
        <w:rPr>
          <w:rFonts w:ascii="Arial" w:hAnsi="Arial" w:cs="Times New Roman"/>
          <w:b/>
          <w:sz w:val="52"/>
        </w:rPr>
        <w:br/>
        <w:t>ГОСУДАРСТВЕННОЙ ПОДДЕРЖКИ</w:t>
      </w:r>
      <w:r w:rsidRPr="00967305">
        <w:rPr>
          <w:rFonts w:ascii="Arial" w:hAnsi="Arial" w:cs="Times New Roman"/>
          <w:b/>
          <w:sz w:val="52"/>
        </w:rPr>
        <w:br/>
        <w:t>В КУРГАНСКОЙ ОБЛАСТИ</w:t>
      </w: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b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b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b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b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b/>
          <w:sz w:val="52"/>
        </w:rPr>
      </w:pPr>
    </w:p>
    <w:p w:rsidR="00967305" w:rsidRDefault="00967305">
      <w:pPr>
        <w:spacing w:after="0" w:line="240" w:lineRule="auto"/>
        <w:jc w:val="center"/>
        <w:rPr>
          <w:rFonts w:ascii="Arial" w:hAnsi="Arial" w:cs="Times New Roman"/>
          <w:b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b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b/>
          <w:sz w:val="52"/>
        </w:rPr>
      </w:pPr>
    </w:p>
    <w:p w:rsidR="00967305" w:rsidRDefault="00967305">
      <w:pPr>
        <w:spacing w:after="0" w:line="240" w:lineRule="auto"/>
        <w:jc w:val="center"/>
        <w:rPr>
          <w:rFonts w:ascii="Arial" w:hAnsi="Arial" w:cs="Times New Roman"/>
          <w:b/>
          <w:sz w:val="52"/>
        </w:rPr>
      </w:pPr>
    </w:p>
    <w:p w:rsidR="00980AE3" w:rsidRDefault="00980AE3">
      <w:pPr>
        <w:spacing w:after="0" w:line="240" w:lineRule="auto"/>
        <w:jc w:val="center"/>
        <w:rPr>
          <w:rFonts w:ascii="Arial" w:hAnsi="Arial" w:cs="Times New Roman"/>
          <w:b/>
          <w:sz w:val="52"/>
        </w:rPr>
      </w:pPr>
    </w:p>
    <w:p w:rsidR="00967305" w:rsidRDefault="00967305">
      <w:pPr>
        <w:spacing w:after="0" w:line="240" w:lineRule="auto"/>
        <w:jc w:val="center"/>
        <w:rPr>
          <w:rFonts w:ascii="Arial" w:hAnsi="Arial" w:cs="Times New Roman"/>
          <w:b/>
          <w:sz w:val="52"/>
        </w:rPr>
      </w:pPr>
    </w:p>
    <w:p w:rsidR="00967305" w:rsidRPr="00967305" w:rsidRDefault="00967305">
      <w:pPr>
        <w:spacing w:after="0" w:line="240" w:lineRule="auto"/>
        <w:jc w:val="center"/>
        <w:rPr>
          <w:rFonts w:ascii="Arial" w:hAnsi="Arial" w:cs="Times New Roman"/>
          <w:b/>
          <w:sz w:val="36"/>
        </w:rPr>
        <w:sectPr w:rsidR="00967305" w:rsidRPr="00967305" w:rsidSect="005D79C9">
          <w:footerReference w:type="default" r:id="rId8"/>
          <w:pgSz w:w="11906" w:h="16838"/>
          <w:pgMar w:top="850" w:right="851" w:bottom="850" w:left="1417" w:header="0" w:footer="0" w:gutter="0"/>
          <w:cols w:space="720"/>
          <w:formProt w:val="0"/>
          <w:titlePg/>
          <w:docGrid w:linePitch="360" w:charSpace="4096"/>
        </w:sectPr>
      </w:pPr>
      <w:r w:rsidRPr="00967305">
        <w:rPr>
          <w:rFonts w:ascii="Arial" w:hAnsi="Arial" w:cs="Times New Roman"/>
          <w:b/>
          <w:sz w:val="36"/>
        </w:rPr>
        <w:t>2019 год</w:t>
      </w:r>
    </w:p>
    <w:p w:rsidR="00AC42C5" w:rsidRPr="00AC42C5" w:rsidRDefault="00AC42C5" w:rsidP="00AC42C5">
      <w:pPr>
        <w:spacing w:after="0" w:line="240" w:lineRule="auto"/>
        <w:jc w:val="center"/>
        <w:rPr>
          <w:rFonts w:ascii="Arial" w:hAnsi="Arial" w:cs="Arial"/>
          <w:b/>
          <w:w w:val="90"/>
          <w:sz w:val="28"/>
        </w:rPr>
      </w:pPr>
      <w:r w:rsidRPr="00AC42C5">
        <w:rPr>
          <w:rFonts w:ascii="Arial" w:hAnsi="Arial" w:cs="Arial"/>
          <w:b/>
          <w:w w:val="90"/>
          <w:sz w:val="28"/>
        </w:rPr>
        <w:lastRenderedPageBreak/>
        <w:t>Фонд</w:t>
      </w:r>
      <w:r w:rsidRPr="00AC42C5">
        <w:rPr>
          <w:rFonts w:ascii="Arial" w:hAnsi="Arial" w:cs="Arial"/>
          <w:b/>
          <w:spacing w:val="4"/>
          <w:w w:val="90"/>
          <w:sz w:val="28"/>
        </w:rPr>
        <w:t xml:space="preserve"> </w:t>
      </w:r>
      <w:r w:rsidRPr="00AC42C5">
        <w:rPr>
          <w:rFonts w:ascii="Arial" w:hAnsi="Arial" w:cs="Arial"/>
          <w:b/>
          <w:w w:val="90"/>
          <w:sz w:val="28"/>
        </w:rPr>
        <w:t>«Инвестиционное</w:t>
      </w:r>
      <w:r w:rsidRPr="00AC42C5">
        <w:rPr>
          <w:rFonts w:ascii="Arial" w:hAnsi="Arial" w:cs="Arial"/>
          <w:b/>
          <w:spacing w:val="3"/>
          <w:w w:val="90"/>
          <w:sz w:val="28"/>
        </w:rPr>
        <w:t xml:space="preserve"> </w:t>
      </w:r>
      <w:r w:rsidRPr="00AC42C5">
        <w:rPr>
          <w:rFonts w:ascii="Arial" w:hAnsi="Arial" w:cs="Arial"/>
          <w:b/>
          <w:spacing w:val="-1"/>
          <w:w w:val="90"/>
          <w:sz w:val="28"/>
        </w:rPr>
        <w:t>аген</w:t>
      </w:r>
      <w:r w:rsidRPr="00AC42C5">
        <w:rPr>
          <w:rFonts w:ascii="Arial" w:hAnsi="Arial" w:cs="Arial"/>
          <w:b/>
          <w:spacing w:val="-2"/>
          <w:w w:val="90"/>
          <w:sz w:val="28"/>
        </w:rPr>
        <w:t>тст</w:t>
      </w:r>
      <w:r w:rsidRPr="00AC42C5">
        <w:rPr>
          <w:rFonts w:ascii="Arial" w:hAnsi="Arial" w:cs="Arial"/>
          <w:b/>
          <w:spacing w:val="-1"/>
          <w:w w:val="90"/>
          <w:sz w:val="28"/>
        </w:rPr>
        <w:t>во</w:t>
      </w:r>
      <w:r w:rsidRPr="00AC42C5">
        <w:rPr>
          <w:rFonts w:ascii="Arial" w:hAnsi="Arial" w:cs="Arial"/>
          <w:b/>
          <w:spacing w:val="22"/>
          <w:w w:val="96"/>
          <w:sz w:val="28"/>
        </w:rPr>
        <w:t xml:space="preserve"> </w:t>
      </w:r>
      <w:r w:rsidRPr="00AC42C5">
        <w:rPr>
          <w:rFonts w:ascii="Arial" w:hAnsi="Arial" w:cs="Arial"/>
          <w:b/>
          <w:spacing w:val="-3"/>
          <w:w w:val="90"/>
          <w:sz w:val="28"/>
        </w:rPr>
        <w:t>Курганской</w:t>
      </w:r>
      <w:r w:rsidRPr="00AC42C5">
        <w:rPr>
          <w:rFonts w:ascii="Arial" w:hAnsi="Arial" w:cs="Arial"/>
          <w:b/>
          <w:spacing w:val="4"/>
          <w:w w:val="90"/>
          <w:sz w:val="28"/>
        </w:rPr>
        <w:t xml:space="preserve"> </w:t>
      </w:r>
      <w:r w:rsidRPr="00AC42C5">
        <w:rPr>
          <w:rFonts w:ascii="Arial" w:hAnsi="Arial" w:cs="Arial"/>
          <w:b/>
          <w:w w:val="90"/>
          <w:sz w:val="28"/>
        </w:rPr>
        <w:t>области»</w:t>
      </w:r>
    </w:p>
    <w:p w:rsidR="00AC42C5" w:rsidRPr="00AC42C5" w:rsidRDefault="00AC42C5" w:rsidP="00AC42C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W w:w="9589" w:type="dxa"/>
        <w:tblInd w:w="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1414"/>
        <w:gridCol w:w="8175"/>
      </w:tblGrid>
      <w:tr w:rsidR="00AC42C5" w:rsidRPr="00967305" w:rsidTr="00AC42C5">
        <w:trPr>
          <w:trHeight w:val="416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AC42C5" w:rsidRPr="00967305" w:rsidRDefault="00AC42C5" w:rsidP="0020147D">
            <w:pPr>
              <w:pStyle w:val="11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pacing w:val="-2"/>
                <w:w w:val="90"/>
              </w:rPr>
              <w:t>С</w:t>
            </w:r>
            <w:r w:rsidRPr="00967305">
              <w:rPr>
                <w:rFonts w:ascii="Arial" w:hAnsi="Arial" w:cs="Arial"/>
                <w:spacing w:val="-1"/>
                <w:w w:val="90"/>
              </w:rPr>
              <w:t>опровожд</w:t>
            </w:r>
            <w:r w:rsidRPr="00967305">
              <w:rPr>
                <w:rFonts w:ascii="Arial" w:hAnsi="Arial" w:cs="Arial"/>
                <w:spacing w:val="-2"/>
                <w:w w:val="90"/>
              </w:rPr>
              <w:t>е</w:t>
            </w:r>
            <w:r w:rsidRPr="00967305">
              <w:rPr>
                <w:rFonts w:ascii="Arial" w:hAnsi="Arial" w:cs="Arial"/>
                <w:w w:val="90"/>
              </w:rPr>
              <w:t>ние</w:t>
            </w:r>
            <w:r w:rsidRPr="00967305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967305">
              <w:rPr>
                <w:rFonts w:ascii="Arial" w:hAnsi="Arial" w:cs="Arial"/>
                <w:w w:val="90"/>
              </w:rPr>
              <w:t>инвести</w:t>
            </w:r>
            <w:r w:rsidRPr="00967305">
              <w:rPr>
                <w:rFonts w:ascii="Arial" w:hAnsi="Arial" w:cs="Arial"/>
              </w:rPr>
              <w:t>ционных</w:t>
            </w:r>
            <w:r w:rsidRPr="00967305">
              <w:rPr>
                <w:rFonts w:ascii="Arial" w:hAnsi="Arial" w:cs="Arial"/>
                <w:w w:val="94"/>
              </w:rPr>
              <w:t xml:space="preserve"> </w:t>
            </w:r>
            <w:r w:rsidRPr="00967305">
              <w:rPr>
                <w:rFonts w:ascii="Arial" w:hAnsi="Arial" w:cs="Arial"/>
                <w:spacing w:val="-2"/>
              </w:rPr>
              <w:t>проектов, включенных в реестр инвестиционных проектов КО</w:t>
            </w:r>
          </w:p>
        </w:tc>
      </w:tr>
      <w:tr w:rsidR="00AC42C5" w:rsidRPr="00967305" w:rsidTr="00AC42C5">
        <w:trPr>
          <w:trHeight w:val="1205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AC42C5" w:rsidRPr="00967305" w:rsidRDefault="00AC42C5" w:rsidP="00D22B17">
            <w:pPr>
              <w:pStyle w:val="a9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Содействие по</w:t>
            </w:r>
            <w:r w:rsidRPr="0096730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</w:rPr>
              <w:t>поиску</w:t>
            </w:r>
            <w:r w:rsidRPr="0096730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</w:rPr>
              <w:t>и</w:t>
            </w:r>
            <w:r w:rsidRPr="0096730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</w:rPr>
              <w:t>(или)</w:t>
            </w:r>
            <w:r w:rsidRPr="0096730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</w:rPr>
              <w:t>оформлению</w:t>
            </w:r>
            <w:r w:rsidRPr="0096730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pacing w:val="-1"/>
                <w:sz w:val="24"/>
                <w:szCs w:val="24"/>
              </w:rPr>
              <w:t>земельного</w:t>
            </w:r>
            <w:r w:rsidRPr="0096730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96730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pacing w:val="-2"/>
                <w:sz w:val="24"/>
                <w:szCs w:val="24"/>
              </w:rPr>
              <w:t>(м</w:t>
            </w:r>
            <w:r w:rsidRPr="00967305">
              <w:rPr>
                <w:rFonts w:ascii="Arial" w:hAnsi="Arial" w:cs="Arial"/>
                <w:spacing w:val="-1"/>
                <w:sz w:val="24"/>
                <w:szCs w:val="24"/>
              </w:rPr>
              <w:t>униципального</w:t>
            </w:r>
            <w:r w:rsidRPr="00967305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pacing w:val="14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или</w:t>
            </w:r>
            <w:r w:rsidRPr="00967305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pacing w:val="-1"/>
                <w:sz w:val="24"/>
                <w:szCs w:val="24"/>
              </w:rPr>
              <w:t>государственного)</w:t>
            </w:r>
            <w:r w:rsidRPr="00967305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</w:rPr>
              <w:t>для</w:t>
            </w:r>
            <w:r w:rsidRPr="00967305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pacing w:val="-1"/>
                <w:sz w:val="24"/>
                <w:szCs w:val="24"/>
              </w:rPr>
              <w:t>реализации</w:t>
            </w:r>
            <w:r w:rsidRPr="00967305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инвестиционного объекта.</w:t>
            </w:r>
          </w:p>
          <w:p w:rsidR="00AC42C5" w:rsidRPr="00967305" w:rsidRDefault="00AC42C5" w:rsidP="00D22B17">
            <w:pPr>
              <w:pStyle w:val="a9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по получению разрешения на строительство (реконструкцию) инвестиционного объекта.</w:t>
            </w:r>
          </w:p>
          <w:p w:rsidR="00AC42C5" w:rsidRPr="00967305" w:rsidRDefault="00AC42C5" w:rsidP="00D22B17">
            <w:pPr>
              <w:pStyle w:val="a9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по получению технической документации на вновь введенный в эксплуатацию объект (по окончании строительства и (или) реконструкции объекта).</w:t>
            </w:r>
          </w:p>
          <w:p w:rsidR="00AC42C5" w:rsidRPr="00967305" w:rsidRDefault="00AC42C5" w:rsidP="00D22B17">
            <w:pPr>
              <w:pStyle w:val="a9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по технологическому присое</w:t>
            </w:r>
            <w:r w:rsidR="00D22B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динению инвестиционного объекта</w:t>
            </w:r>
            <w:r w:rsidR="00D22B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инженерным сетям (газоснабжение, электроснабжение, теплоснабжение, водоснабжение).</w:t>
            </w:r>
          </w:p>
          <w:p w:rsidR="00AC42C5" w:rsidRPr="00967305" w:rsidRDefault="00AC42C5" w:rsidP="00D22B17">
            <w:pPr>
              <w:pStyle w:val="a9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по государственной регистрации инвестиционных объектов недвижимости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регистрационном органе.</w:t>
            </w:r>
          </w:p>
          <w:p w:rsidR="00AC42C5" w:rsidRPr="00967305" w:rsidRDefault="00AC42C5" w:rsidP="00D22B17">
            <w:pPr>
              <w:pStyle w:val="a9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содействия в части подбор</w:t>
            </w:r>
            <w:r w:rsidR="00D22B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мер государственной поддержки</w:t>
            </w:r>
            <w:r w:rsidR="00D22B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источников финансирования проекта, включая финансирование кредитными учреждениями и федеральными институтами развития.</w:t>
            </w:r>
          </w:p>
          <w:p w:rsidR="00AC42C5" w:rsidRPr="00967305" w:rsidRDefault="00AC42C5" w:rsidP="00D22B17">
            <w:pPr>
              <w:pStyle w:val="a9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информационной поддержки.</w:t>
            </w:r>
          </w:p>
          <w:p w:rsidR="00AC42C5" w:rsidRPr="00967305" w:rsidRDefault="00AC42C5" w:rsidP="00D22B17">
            <w:pPr>
              <w:pStyle w:val="a9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Оперативная организация переговоров, встреч, совещаний, консультаций, направленных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решение вопросов, возникающих в процессе реализации инвестиционного проекта.</w:t>
            </w:r>
          </w:p>
          <w:p w:rsidR="00AC42C5" w:rsidRPr="00967305" w:rsidRDefault="00AC42C5" w:rsidP="00D22B17">
            <w:pPr>
              <w:pStyle w:val="a9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во взаимодействии с Территориальными органами, исполнительными органами государственной власти Курганской области, органами местного самоуправления и иными организациями.</w:t>
            </w:r>
          </w:p>
          <w:p w:rsidR="00AC42C5" w:rsidRPr="00967305" w:rsidRDefault="00AC42C5" w:rsidP="00D22B17">
            <w:pPr>
              <w:pStyle w:val="a9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Ежемесячный мониторинг проектов включенных в реестр.</w:t>
            </w:r>
          </w:p>
        </w:tc>
      </w:tr>
      <w:tr w:rsidR="00AC42C5" w:rsidRPr="00967305" w:rsidTr="00AC42C5">
        <w:trPr>
          <w:trHeight w:val="463"/>
        </w:trPr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AC42C5" w:rsidRPr="00967305" w:rsidRDefault="00AC42C5" w:rsidP="0020147D">
            <w:pPr>
              <w:pStyle w:val="TableParagraph"/>
              <w:tabs>
                <w:tab w:val="left" w:pos="1731"/>
              </w:tabs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Контакты</w:t>
            </w: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Фонд «Инвестиционное агентство Курганской области»</w:t>
            </w:r>
          </w:p>
          <w:p w:rsidR="00AC42C5" w:rsidRPr="00967305" w:rsidRDefault="00AC42C5" w:rsidP="0020147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 г</w:t>
            </w:r>
            <w:r w:rsidR="006445B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 Курган, ул. Бурова-Петрова, д.</w:t>
            </w:r>
            <w:r w:rsidRPr="009673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112, оф</w:t>
            </w:r>
            <w:r w:rsidR="006445B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673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320</w:t>
            </w:r>
          </w:p>
          <w:p w:rsidR="00AC42C5" w:rsidRDefault="00AC42C5" w:rsidP="0020147D">
            <w:pPr>
              <w:pStyle w:val="TableParagrap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673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Тел./факс: 8-800-250-47-31, e-</w:t>
            </w:r>
            <w:proofErr w:type="spellStart"/>
            <w:r w:rsidRPr="009673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mail</w:t>
            </w:r>
            <w:proofErr w:type="spellEnd"/>
            <w:r w:rsidRPr="0096730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="006445BD" w:rsidRPr="006445B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Invest@invest45.ru</w:t>
            </w:r>
          </w:p>
          <w:p w:rsidR="006445BD" w:rsidRPr="006445BD" w:rsidRDefault="006445BD" w:rsidP="0020147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45BD">
              <w:rPr>
                <w:rFonts w:ascii="Arial" w:hAnsi="Arial" w:cs="Arial"/>
                <w:sz w:val="24"/>
                <w:szCs w:val="24"/>
                <w:lang w:val="ru-RU"/>
              </w:rPr>
              <w:t>http://invest45.ru</w:t>
            </w:r>
          </w:p>
        </w:tc>
      </w:tr>
    </w:tbl>
    <w:p w:rsidR="00AC42C5" w:rsidRDefault="00A90A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42C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5F2C1" wp14:editId="2A3EAA8F">
                <wp:simplePos x="0" y="0"/>
                <wp:positionH relativeFrom="column">
                  <wp:posOffset>1434465</wp:posOffset>
                </wp:positionH>
                <wp:positionV relativeFrom="paragraph">
                  <wp:posOffset>72390</wp:posOffset>
                </wp:positionV>
                <wp:extent cx="3172460" cy="30543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94906" w:rsidRPr="00AC42C5" w:rsidRDefault="00994906" w:rsidP="00AC42C5">
                            <w:pPr>
                              <w:pStyle w:val="ab"/>
                              <w:jc w:val="center"/>
                              <w:rPr>
                                <w:color w:val="auto"/>
                              </w:rPr>
                            </w:pPr>
                            <w:r w:rsidRPr="00AC42C5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Схема движения пакета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5F2C1" id="Врезка1" o:spid="_x0000_s1026" style="position:absolute;margin-left:112.95pt;margin-top:5.7pt;width:249.8pt;height:2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" strokeweight=".02mm">
                <v:stroke joinstyle="round"/>
                <v:textbox>
                  <w:txbxContent>
                    <w:p w:rsidR="00994906" w:rsidRPr="00AC42C5" w:rsidRDefault="00994906" w:rsidP="00AC42C5">
                      <w:pPr>
                        <w:pStyle w:val="ab"/>
                        <w:jc w:val="center"/>
                        <w:rPr>
                          <w:color w:val="auto"/>
                        </w:rPr>
                      </w:pPr>
                      <w:r w:rsidRPr="00AC42C5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>Схема движения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AC42C5" w:rsidRPr="0096730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33350" distR="123190" simplePos="0" relativeHeight="251665408" behindDoc="0" locked="0" layoutInCell="1" allowOverlap="1" wp14:anchorId="5EFA61B3" wp14:editId="4682F82E">
            <wp:simplePos x="0" y="0"/>
            <wp:positionH relativeFrom="margin">
              <wp:align>right</wp:align>
            </wp:positionH>
            <wp:positionV relativeFrom="paragraph">
              <wp:posOffset>419735</wp:posOffset>
            </wp:positionV>
            <wp:extent cx="6105525" cy="3288665"/>
            <wp:effectExtent l="0" t="0" r="9525" b="6985"/>
            <wp:wrapTopAndBottom/>
            <wp:docPr id="7" name="Рисунок 10" descr="C:\Users\schurkin_am\AppData\Local\Microsoft\Windows\INetCache\Content.Word\Схема движения зая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C:\Users\schurkin_am\AppData\Local\Microsoft\Windows\INetCache\Content.Word\Схема движения заяв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3857" b="2374"/>
                    <a:stretch/>
                  </pic:blipFill>
                  <pic:spPr bwMode="auto">
                    <a:xfrm>
                      <a:off x="0" y="0"/>
                      <a:ext cx="6105525" cy="328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2C5">
        <w:rPr>
          <w:rFonts w:ascii="Arial" w:hAnsi="Arial" w:cs="Arial"/>
          <w:b/>
          <w:sz w:val="24"/>
          <w:szCs w:val="24"/>
        </w:rPr>
        <w:br w:type="page"/>
      </w:r>
    </w:p>
    <w:p w:rsidR="00AC42C5" w:rsidRPr="00967305" w:rsidRDefault="00AC42C5" w:rsidP="00AC42C5">
      <w:pPr>
        <w:spacing w:after="0" w:line="240" w:lineRule="auto"/>
        <w:ind w:left="-426" w:right="-427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lastRenderedPageBreak/>
        <w:t>Масштабные инвестиционные проекты</w:t>
      </w:r>
    </w:p>
    <w:p w:rsidR="00AC42C5" w:rsidRPr="00967305" w:rsidRDefault="00AC42C5" w:rsidP="00AC42C5">
      <w:pPr>
        <w:spacing w:after="0" w:line="240" w:lineRule="auto"/>
        <w:ind w:left="-426" w:right="-427"/>
        <w:jc w:val="center"/>
        <w:rPr>
          <w:rFonts w:ascii="Arial" w:hAnsi="Arial" w:cs="Arial"/>
          <w:b/>
          <w:sz w:val="24"/>
          <w:szCs w:val="24"/>
        </w:rPr>
      </w:pPr>
    </w:p>
    <w:p w:rsidR="00AC42C5" w:rsidRPr="00967305" w:rsidRDefault="00AC42C5" w:rsidP="00AC4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1.Закон Курганской области от 05.05.2015 г. № 35 (ред. от 28.12.2016) 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торгов».</w:t>
      </w:r>
    </w:p>
    <w:p w:rsidR="00AC42C5" w:rsidRPr="00967305" w:rsidRDefault="00AC42C5" w:rsidP="00AC4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2. Статья 39.6. Земельного кодекса Российской Федерации от 25.10.2001 № 136-ФЗ.</w:t>
      </w:r>
    </w:p>
    <w:p w:rsidR="00AC42C5" w:rsidRPr="00967305" w:rsidRDefault="00AC42C5" w:rsidP="00AC4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3.Указ губернатора Курганской области Об утверждении Порядка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Законом Курганской области от 5 мая 2015 года № 35 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торгов».</w:t>
      </w:r>
    </w:p>
    <w:p w:rsidR="00AC42C5" w:rsidRDefault="00AC42C5" w:rsidP="00AC4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4. Постановление Правительства Курганской области от 29 января 2019 года № 14 «Об утверждении регламента комплексного сопровождения инвестиционных проектов в Курганской области и о внесении изменений в постановление Правительства Курганской области от 25 июля 2017 года № 270».</w:t>
      </w:r>
    </w:p>
    <w:p w:rsidR="00AC42C5" w:rsidRPr="00967305" w:rsidRDefault="00AC42C5" w:rsidP="00AC4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2C5" w:rsidRDefault="00AC42C5" w:rsidP="00AC42C5">
      <w:pPr>
        <w:spacing w:after="0" w:line="240" w:lineRule="auto"/>
        <w:ind w:right="-283"/>
        <w:jc w:val="center"/>
        <w:rPr>
          <w:rFonts w:ascii="Arial" w:hAnsi="Arial" w:cs="Arial"/>
          <w:b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t>Показатели масштабных инвестиционных проектов для предоставления участков в аренду без торгов</w:t>
      </w:r>
    </w:p>
    <w:p w:rsidR="00AC42C5" w:rsidRPr="00967305" w:rsidRDefault="00AC42C5" w:rsidP="00AC42C5">
      <w:pPr>
        <w:spacing w:after="0" w:line="240" w:lineRule="auto"/>
        <w:ind w:right="-283"/>
        <w:jc w:val="center"/>
        <w:rPr>
          <w:rFonts w:ascii="Arial" w:hAnsi="Arial" w:cs="Arial"/>
          <w:sz w:val="24"/>
          <w:szCs w:val="24"/>
        </w:rPr>
      </w:pPr>
    </w:p>
    <w:tbl>
      <w:tblPr>
        <w:tblW w:w="9589" w:type="dxa"/>
        <w:tblInd w:w="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00000A"/>
          <w:insideH w:val="single" w:sz="4" w:space="0" w:color="231F20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2181"/>
        <w:gridCol w:w="1662"/>
        <w:gridCol w:w="1960"/>
        <w:gridCol w:w="3786"/>
      </w:tblGrid>
      <w:tr w:rsidR="00AC42C5" w:rsidRPr="00967305" w:rsidTr="0020147D">
        <w:trPr>
          <w:trHeight w:hRule="exact" w:val="846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231F20"/>
              <w:left w:val="single" w:sz="4" w:space="0" w:color="00000A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  <w:lang w:val="ru-RU"/>
              </w:rPr>
              <w:t>Городские округа</w:t>
            </w:r>
          </w:p>
        </w:tc>
        <w:tc>
          <w:tcPr>
            <w:tcW w:w="1993" w:type="dxa"/>
            <w:tcBorders>
              <w:top w:val="single" w:sz="4" w:space="0" w:color="231F20"/>
              <w:left w:val="single" w:sz="4" w:space="0" w:color="00000A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  <w:lang w:val="ru-RU"/>
              </w:rPr>
              <w:t>Городских поселения кроме моногородов</w:t>
            </w:r>
          </w:p>
        </w:tc>
        <w:tc>
          <w:tcPr>
            <w:tcW w:w="4082" w:type="dxa"/>
            <w:tcBorders>
              <w:top w:val="single" w:sz="4" w:space="0" w:color="231F20"/>
              <w:left w:val="single" w:sz="4" w:space="0" w:color="00000A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jc w:val="center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  <w:lang w:val="ru-RU"/>
              </w:rPr>
              <w:t xml:space="preserve">Сельские поселения, </w:t>
            </w:r>
            <w:proofErr w:type="spellStart"/>
            <w:r w:rsidRPr="00967305">
              <w:rPr>
                <w:rFonts w:ascii="Arial" w:eastAsia="MS Mincho" w:hAnsi="Arial" w:cs="Arial"/>
                <w:b/>
                <w:sz w:val="24"/>
                <w:szCs w:val="24"/>
                <w:lang w:val="ru-RU"/>
              </w:rPr>
              <w:t>монопрофильные</w:t>
            </w:r>
            <w:proofErr w:type="spellEnd"/>
            <w:r w:rsidRPr="00967305">
              <w:rPr>
                <w:rFonts w:ascii="Arial" w:eastAsia="MS Mincho" w:hAnsi="Arial" w:cs="Arial"/>
                <w:b/>
                <w:sz w:val="24"/>
                <w:szCs w:val="24"/>
                <w:lang w:val="ru-RU"/>
              </w:rPr>
              <w:t xml:space="preserve"> муниципальные образования (моногорода)</w:t>
            </w:r>
          </w:p>
        </w:tc>
      </w:tr>
      <w:tr w:rsidR="00AC42C5" w:rsidRPr="00967305" w:rsidTr="0020147D">
        <w:trPr>
          <w:trHeight w:val="976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Территория</w:t>
            </w:r>
          </w:p>
        </w:tc>
        <w:tc>
          <w:tcPr>
            <w:tcW w:w="1703" w:type="dxa"/>
            <w:tcBorders>
              <w:top w:val="single" w:sz="4" w:space="0" w:color="231F20"/>
              <w:left w:val="single" w:sz="4" w:space="0" w:color="00000A"/>
              <w:bottom w:val="single" w:sz="4" w:space="0" w:color="231F20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Курган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Шадринск</w:t>
            </w:r>
          </w:p>
        </w:tc>
        <w:tc>
          <w:tcPr>
            <w:tcW w:w="1993" w:type="dxa"/>
            <w:tcBorders>
              <w:top w:val="single" w:sz="4" w:space="0" w:color="231F20"/>
              <w:left w:val="single" w:sz="4" w:space="0" w:color="00000A"/>
              <w:bottom w:val="single" w:sz="4" w:space="0" w:color="231F20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Куртамыш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Макушино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Шумиха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Щучье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р.п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. Каргаполье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р.п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. Лебяжье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р.п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. Мишкино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р.п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. Юргамыш</w:t>
            </w:r>
          </w:p>
        </w:tc>
        <w:tc>
          <w:tcPr>
            <w:tcW w:w="4082" w:type="dxa"/>
            <w:tcBorders>
              <w:top w:val="single" w:sz="4" w:space="0" w:color="231F20"/>
              <w:left w:val="single" w:sz="4" w:space="0" w:color="00000A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Далматово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Катайск</w:t>
            </w:r>
            <w:proofErr w:type="spellEnd"/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р.п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. Варгаши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Петухово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u w:val="single"/>
                <w:lang w:val="ru-RU"/>
              </w:rPr>
              <w:t>Сельские поселения: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Альменевского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-Белозерского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Варгашинского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Далматовского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-Звериноголовского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Каргапольского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Катайского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Кетовского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-Куртамышского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Лебяжьевского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Макушинского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Мишкинского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-Мокроусовского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Петуховского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Половинского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Притобольного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Сафакулевского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-Целинного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-Частоозерского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-Шадринского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lastRenderedPageBreak/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Шатровского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-Шумихинского района</w:t>
            </w:r>
          </w:p>
          <w:p w:rsidR="00AC42C5" w:rsidRPr="0020147D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Щучанского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Юргамышского</w:t>
            </w:r>
            <w:proofErr w:type="spellEnd"/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AC42C5" w:rsidRPr="00967305" w:rsidTr="0020147D">
        <w:trPr>
          <w:trHeight w:hRule="exact" w:val="594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lastRenderedPageBreak/>
              <w:t xml:space="preserve">Стоимость в </w:t>
            </w:r>
            <w:proofErr w:type="spellStart"/>
            <w:r w:rsidRPr="00967305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млн.руб</w:t>
            </w:r>
            <w:proofErr w:type="spellEnd"/>
            <w:r w:rsidRPr="00967305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Calibri" w:hAnsi="Arial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1993" w:type="dxa"/>
            <w:tcBorders>
              <w:top w:val="single" w:sz="4" w:space="0" w:color="231F20"/>
              <w:left w:val="single" w:sz="4" w:space="0" w:color="00000A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Calibri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4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Calibri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AC42C5" w:rsidRPr="00967305" w:rsidTr="0020147D">
        <w:trPr>
          <w:trHeight w:hRule="exact" w:val="277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Рабочие места</w:t>
            </w:r>
          </w:p>
        </w:tc>
        <w:tc>
          <w:tcPr>
            <w:tcW w:w="1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Calibri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3" w:type="dxa"/>
            <w:tcBorders>
              <w:top w:val="single" w:sz="4" w:space="0" w:color="231F20"/>
              <w:left w:val="single" w:sz="4" w:space="0" w:color="00000A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Calibri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4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Calibri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AC42C5" w:rsidRPr="00967305" w:rsidTr="0020147D">
        <w:trPr>
          <w:trHeight w:hRule="exact" w:val="861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  <w:lang w:val="ru-RU"/>
              </w:rPr>
              <w:t>Категории получателей</w:t>
            </w:r>
          </w:p>
        </w:tc>
        <w:tc>
          <w:tcPr>
            <w:tcW w:w="77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ind w:right="136"/>
              <w:jc w:val="bot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Юридические лица, реализующие инвестиционный проект включенный в Реестр инвестиционных проектов Курганской области.</w:t>
            </w:r>
          </w:p>
        </w:tc>
      </w:tr>
      <w:tr w:rsidR="00AC42C5" w:rsidRPr="00967305" w:rsidTr="0020147D">
        <w:trPr>
          <w:trHeight w:hRule="exact" w:val="2263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  <w:lang w:val="ru-RU"/>
              </w:rPr>
              <w:t>Процедура принятия решения для предоставления земельных участков в аренду без торгов</w:t>
            </w:r>
          </w:p>
        </w:tc>
        <w:tc>
          <w:tcPr>
            <w:tcW w:w="77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Включение в реестр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67305">
              <w:rPr>
                <w:rFonts w:ascii="Arial" w:eastAsia="Segoe UI Emoji" w:hAnsi="Arial" w:cs="Arial"/>
                <w:sz w:val="24"/>
                <w:szCs w:val="24"/>
                <w:lang w:val="ru-RU"/>
              </w:rPr>
              <w:t>→</w:t>
            </w:r>
            <w:r>
              <w:rPr>
                <w:rFonts w:ascii="Arial" w:eastAsia="Segoe UI Emoji" w:hAnsi="Arial" w:cs="Arial"/>
                <w:sz w:val="24"/>
                <w:szCs w:val="24"/>
                <w:lang w:val="ru-RU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признание МИП (применительно конкретному участку)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67305">
              <w:rPr>
                <w:rFonts w:ascii="Arial" w:eastAsia="Segoe UI Emoji" w:hAnsi="Arial" w:cs="Arial"/>
                <w:sz w:val="24"/>
                <w:szCs w:val="24"/>
                <w:lang w:val="ru-RU"/>
              </w:rPr>
              <w:t>→</w:t>
            </w:r>
            <w:r>
              <w:rPr>
                <w:rFonts w:ascii="Arial" w:eastAsia="Segoe UI Emoji" w:hAnsi="Arial" w:cs="Arial"/>
                <w:sz w:val="24"/>
                <w:szCs w:val="24"/>
                <w:lang w:val="ru-RU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соглашение о сотрудничестве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67305">
              <w:rPr>
                <w:rFonts w:ascii="Arial" w:eastAsia="Segoe UI Emoji" w:hAnsi="Arial" w:cs="Arial"/>
                <w:sz w:val="24"/>
                <w:szCs w:val="24"/>
                <w:lang w:val="ru-RU"/>
              </w:rPr>
              <w:t>→</w:t>
            </w:r>
            <w:r>
              <w:rPr>
                <w:rFonts w:ascii="Arial" w:eastAsia="Segoe UI Emoji" w:hAnsi="Arial" w:cs="Arial"/>
                <w:sz w:val="24"/>
                <w:szCs w:val="24"/>
                <w:lang w:val="ru-RU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распоряжение Губернатора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67305">
              <w:rPr>
                <w:rFonts w:ascii="Arial" w:eastAsia="Segoe UI Emoji" w:hAnsi="Arial" w:cs="Arial"/>
                <w:sz w:val="24"/>
                <w:szCs w:val="24"/>
                <w:lang w:val="ru-RU"/>
              </w:rPr>
              <w:t>→</w:t>
            </w:r>
            <w:r>
              <w:rPr>
                <w:rFonts w:ascii="Arial" w:eastAsia="Segoe UI Emoji" w:hAnsi="Arial" w:cs="Arial"/>
                <w:sz w:val="24"/>
                <w:szCs w:val="24"/>
                <w:lang w:val="ru-RU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договор аренды.</w:t>
            </w:r>
          </w:p>
        </w:tc>
      </w:tr>
      <w:tr w:rsidR="00AC42C5" w:rsidRPr="00967305" w:rsidTr="0020147D">
        <w:trPr>
          <w:trHeight w:hRule="exact" w:val="566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  <w:lang w:val="ru-RU"/>
              </w:rPr>
              <w:t>Срок договора аренды</w:t>
            </w:r>
          </w:p>
        </w:tc>
        <w:tc>
          <w:tcPr>
            <w:tcW w:w="77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ind w:right="136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ru-RU"/>
              </w:rPr>
              <w:t>54 месяца.</w:t>
            </w:r>
          </w:p>
        </w:tc>
      </w:tr>
      <w:tr w:rsidR="00AC42C5" w:rsidRPr="00967305" w:rsidTr="00B12DAC">
        <w:trPr>
          <w:trHeight w:hRule="exact" w:val="3977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  <w:lang w:val="ru-RU"/>
              </w:rPr>
              <w:t>Пакет документов</w:t>
            </w:r>
          </w:p>
        </w:tc>
        <w:tc>
          <w:tcPr>
            <w:tcW w:w="77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D22B17">
            <w:pPr>
              <w:pStyle w:val="TableParagraph"/>
              <w:ind w:right="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>Пакет документов подается инвестором в адрес Специализированной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 xml:space="preserve"> организации в электронном виде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br/>
            </w: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 xml:space="preserve">по адресу электронной почты: </w:t>
            </w: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>invest</w:t>
            </w: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>@</w:t>
            </w: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>invest</w:t>
            </w:r>
            <w:r w:rsidR="008F31B0">
              <w:fldChar w:fldCharType="begin"/>
            </w:r>
            <w:r w:rsidR="008F31B0" w:rsidRPr="00A90ACF">
              <w:rPr>
                <w:lang w:val="ru-RU"/>
              </w:rPr>
              <w:instrText xml:space="preserve"> </w:instrText>
            </w:r>
            <w:r w:rsidR="008F31B0">
              <w:instrText>HYPERLINK</w:instrText>
            </w:r>
            <w:r w:rsidR="008F31B0" w:rsidRPr="00A90ACF">
              <w:rPr>
                <w:lang w:val="ru-RU"/>
              </w:rPr>
              <w:instrText xml:space="preserve"> "</w:instrText>
            </w:r>
            <w:r w:rsidR="008F31B0">
              <w:instrText>mailto</w:instrText>
            </w:r>
            <w:r w:rsidR="008F31B0" w:rsidRPr="00A90ACF">
              <w:rPr>
                <w:lang w:val="ru-RU"/>
              </w:rPr>
              <w:instrText>:</w:instrText>
            </w:r>
            <w:r w:rsidR="008F31B0">
              <w:instrText>garantfond</w:instrText>
            </w:r>
            <w:r w:rsidR="008F31B0" w:rsidRPr="00A90ACF">
              <w:rPr>
                <w:lang w:val="ru-RU"/>
              </w:rPr>
              <w:instrText>45.</w:instrText>
            </w:r>
            <w:r w:rsidR="008F31B0">
              <w:instrText>ru</w:instrText>
            </w:r>
            <w:r w:rsidR="008F31B0" w:rsidRPr="00A90ACF">
              <w:rPr>
                <w:lang w:val="ru-RU"/>
              </w:rPr>
              <w:instrText>@</w:instrText>
            </w:r>
            <w:r w:rsidR="008F31B0">
              <w:instrText>yandex</w:instrText>
            </w:r>
            <w:r w:rsidR="008F31B0" w:rsidRPr="00A90ACF">
              <w:rPr>
                <w:lang w:val="ru-RU"/>
              </w:rPr>
              <w:instrText>.</w:instrText>
            </w:r>
            <w:r w:rsidR="008F31B0">
              <w:instrText>ru</w:instrText>
            </w:r>
            <w:r w:rsidR="008F31B0" w:rsidRPr="00A90ACF">
              <w:rPr>
                <w:lang w:val="ru-RU"/>
              </w:rPr>
              <w:instrText>" \</w:instrText>
            </w:r>
            <w:r w:rsidR="008F31B0">
              <w:instrText>h</w:instrText>
            </w:r>
            <w:r w:rsidR="008F31B0" w:rsidRPr="00A90ACF">
              <w:rPr>
                <w:lang w:val="ru-RU"/>
              </w:rPr>
              <w:instrText xml:space="preserve"> </w:instrText>
            </w:r>
            <w:r w:rsidR="008F31B0">
              <w:fldChar w:fldCharType="separate"/>
            </w:r>
            <w:r w:rsidRPr="00967305">
              <w:rPr>
                <w:rStyle w:val="-"/>
                <w:rFonts w:ascii="Arial" w:eastAsia="Arial Unicode MS" w:hAnsi="Arial" w:cs="Arial"/>
                <w:color w:val="000000" w:themeColor="text1"/>
                <w:kern w:val="2"/>
                <w:sz w:val="24"/>
                <w:szCs w:val="24"/>
                <w:u w:val="none"/>
                <w:lang w:val="ru-RU" w:eastAsia="ru-RU"/>
              </w:rPr>
              <w:t>45.</w:t>
            </w:r>
            <w:proofErr w:type="spellStart"/>
            <w:r w:rsidRPr="00967305">
              <w:rPr>
                <w:rStyle w:val="-"/>
                <w:rFonts w:ascii="Arial" w:eastAsia="Arial Unicode MS" w:hAnsi="Arial" w:cs="Arial"/>
                <w:color w:val="000000" w:themeColor="text1"/>
                <w:kern w:val="2"/>
                <w:sz w:val="24"/>
                <w:szCs w:val="24"/>
                <w:u w:val="none"/>
                <w:lang w:eastAsia="ru-RU"/>
              </w:rPr>
              <w:t>ru</w:t>
            </w:r>
            <w:proofErr w:type="spellEnd"/>
            <w:r w:rsidR="008F31B0">
              <w:rPr>
                <w:rStyle w:val="-"/>
                <w:rFonts w:ascii="Arial" w:eastAsia="Arial Unicode MS" w:hAnsi="Arial" w:cs="Arial"/>
                <w:color w:val="000000" w:themeColor="text1"/>
                <w:kern w:val="2"/>
                <w:sz w:val="24"/>
                <w:szCs w:val="24"/>
                <w:u w:val="none"/>
                <w:lang w:eastAsia="ru-RU"/>
              </w:rPr>
              <w:fldChar w:fldCharType="end"/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 xml:space="preserve"> или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br/>
            </w: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>на бумажном носителе по адресу: г. Курган, ул. Бурова-Петрова, д. 112, оф. 320:</w:t>
            </w:r>
          </w:p>
          <w:p w:rsidR="00AC42C5" w:rsidRPr="00967305" w:rsidRDefault="00AC42C5" w:rsidP="00D22B17">
            <w:pPr>
              <w:pStyle w:val="TableParagraph"/>
              <w:ind w:right="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>1) заявление;</w:t>
            </w:r>
          </w:p>
          <w:p w:rsidR="00AC42C5" w:rsidRPr="00967305" w:rsidRDefault="00AC42C5" w:rsidP="00D22B17">
            <w:pPr>
              <w:pStyle w:val="TableParagraph"/>
              <w:ind w:right="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>2) резюме инвестиционного проекта;</w:t>
            </w:r>
          </w:p>
          <w:p w:rsidR="00AC42C5" w:rsidRPr="00967305" w:rsidRDefault="00AC42C5" w:rsidP="00D22B17">
            <w:pPr>
              <w:pStyle w:val="TableParagraph"/>
              <w:ind w:right="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 xml:space="preserve">3) согласие на обработку персональных данных руководителя, учредителей инвестора по форме, утвержденной </w:t>
            </w:r>
            <w:r w:rsidRPr="00967305">
              <w:rPr>
                <w:rFonts w:ascii="Arial" w:eastAsia="Times New Roman" w:hAnsi="Arial" w:cs="Arial"/>
                <w:bCs/>
                <w:color w:val="000000" w:themeColor="text1"/>
                <w:spacing w:val="-2"/>
                <w:kern w:val="2"/>
                <w:sz w:val="24"/>
                <w:szCs w:val="24"/>
                <w:lang w:val="ru-RU" w:eastAsia="ru-RU"/>
              </w:rPr>
              <w:t>приказом Департамента экономического развития Курганской области</w:t>
            </w: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>;</w:t>
            </w:r>
          </w:p>
          <w:p w:rsidR="0020147D" w:rsidRDefault="00B12DAC" w:rsidP="00D22B17">
            <w:pPr>
              <w:pStyle w:val="TableParagraph"/>
              <w:ind w:right="13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>4) бизнес план;</w:t>
            </w:r>
          </w:p>
          <w:p w:rsidR="00AC42C5" w:rsidRPr="00B12DAC" w:rsidRDefault="00B12DAC" w:rsidP="00D22B17">
            <w:pPr>
              <w:pStyle w:val="TableParagraph"/>
              <w:ind w:right="13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 xml:space="preserve">5) документарное </w:t>
            </w: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>подтвержден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>ие</w:t>
            </w: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 xml:space="preserve"> финансово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>го обеспечения</w:t>
            </w:r>
            <w:r w:rsidRPr="00967305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val="ru-RU" w:eastAsia="ru-RU"/>
              </w:rPr>
              <w:t xml:space="preserve"> инвестиционного проекта в размере </w:t>
            </w:r>
            <w:r w:rsidRPr="00967305">
              <w:rPr>
                <w:rFonts w:ascii="Arial" w:eastAsia="Times New Roman" w:hAnsi="Arial" w:cs="Arial"/>
                <w:b/>
                <w:color w:val="000000" w:themeColor="text1"/>
                <w:kern w:val="2"/>
                <w:sz w:val="24"/>
                <w:szCs w:val="24"/>
                <w:u w:val="single"/>
                <w:lang w:val="ru-RU" w:eastAsia="ru-RU"/>
              </w:rPr>
              <w:t>не</w:t>
            </w:r>
            <w:r>
              <w:rPr>
                <w:rFonts w:ascii="Arial" w:eastAsia="Times New Roman" w:hAnsi="Arial" w:cs="Arial"/>
                <w:b/>
                <w:color w:val="000000" w:themeColor="text1"/>
                <w:kern w:val="2"/>
                <w:sz w:val="24"/>
                <w:szCs w:val="24"/>
                <w:u w:val="single"/>
                <w:lang w:val="ru-RU" w:eastAsia="ru-RU"/>
              </w:rPr>
              <w:t xml:space="preserve"> менее 25 процентов от общей стоимости проекта.</w:t>
            </w:r>
          </w:p>
        </w:tc>
      </w:tr>
      <w:tr w:rsidR="00AC42C5" w:rsidRPr="00967305" w:rsidTr="006445BD">
        <w:trPr>
          <w:trHeight w:hRule="exact" w:val="1127"/>
        </w:trPr>
        <w:tc>
          <w:tcPr>
            <w:tcW w:w="1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  <w:lang w:val="ru-RU"/>
              </w:rPr>
              <w:t>Контакты:</w:t>
            </w:r>
          </w:p>
        </w:tc>
        <w:tc>
          <w:tcPr>
            <w:tcW w:w="77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left w:w="98" w:type="dxa"/>
            </w:tcMar>
          </w:tcPr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Фонд «Инвестиционное агентство Курганской области»</w:t>
            </w:r>
          </w:p>
          <w:p w:rsidR="00AC42C5" w:rsidRPr="00967305" w:rsidRDefault="00AC42C5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 г. Курган, у</w:t>
            </w:r>
            <w:r w:rsidR="006445BD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л. Бурова-Петрова, д. 112, оф.</w:t>
            </w: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320</w:t>
            </w:r>
          </w:p>
          <w:p w:rsidR="00AC42C5" w:rsidRDefault="00AC42C5" w:rsidP="0020147D">
            <w:pPr>
              <w:pStyle w:val="TableParagraph"/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Тел./факс: 8-800-250-47-31, e-</w:t>
            </w:r>
            <w:proofErr w:type="spellStart"/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mail</w:t>
            </w:r>
            <w:proofErr w:type="spellEnd"/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="006445BD" w:rsidRPr="006445BD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Invest@invest45.ru</w:t>
            </w:r>
          </w:p>
          <w:p w:rsidR="006445BD" w:rsidRPr="006445BD" w:rsidRDefault="006445BD" w:rsidP="006445B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6445BD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http://invest45.ru</w:t>
            </w:r>
          </w:p>
        </w:tc>
      </w:tr>
    </w:tbl>
    <w:p w:rsidR="00AC42C5" w:rsidRDefault="00AC42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22B17" w:rsidRDefault="00D22B17" w:rsidP="00D22B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lastRenderedPageBreak/>
        <w:t>Субсидирование части затрат субъектов малого и среднего предпринимательства, связанных с уплатой первого взноса (аванса)</w:t>
      </w:r>
      <w:r w:rsidRPr="00967305">
        <w:rPr>
          <w:rFonts w:ascii="Arial" w:hAnsi="Arial" w:cs="Arial"/>
          <w:b/>
          <w:sz w:val="24"/>
          <w:szCs w:val="24"/>
        </w:rPr>
        <w:br/>
        <w:t>при заключении договора (договоров) лизинга оборудования</w:t>
      </w:r>
      <w:r w:rsidRPr="00967305">
        <w:rPr>
          <w:rFonts w:ascii="Arial" w:hAnsi="Arial" w:cs="Arial"/>
          <w:b/>
          <w:sz w:val="24"/>
          <w:szCs w:val="24"/>
        </w:rPr>
        <w:br/>
        <w:t>с российскими лизинговыми организациями</w:t>
      </w:r>
    </w:p>
    <w:p w:rsidR="00D22B17" w:rsidRPr="00967305" w:rsidRDefault="00D22B17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45" w:type="dxa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2379"/>
        <w:gridCol w:w="7166"/>
      </w:tblGrid>
      <w:tr w:rsidR="00D22B17" w:rsidRPr="00967305" w:rsidTr="0020147D">
        <w:trPr>
          <w:trHeight w:val="1251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Постановление П</w:t>
            </w:r>
            <w:r>
              <w:rPr>
                <w:rFonts w:ascii="Arial" w:hAnsi="Arial" w:cs="Arial"/>
                <w:sz w:val="24"/>
                <w:szCs w:val="24"/>
              </w:rPr>
              <w:t>равительства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от 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14 октября 2013 г. № 505 «О государственной программе Курганской области </w:t>
            </w:r>
            <w:r>
              <w:rPr>
                <w:rFonts w:ascii="Arial" w:hAnsi="Arial" w:cs="Arial"/>
                <w:sz w:val="24"/>
                <w:szCs w:val="24"/>
              </w:rPr>
              <w:t>«О развитии и поддержке малого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 среднего предприним</w:t>
            </w:r>
            <w:r>
              <w:rPr>
                <w:rFonts w:ascii="Arial" w:hAnsi="Arial" w:cs="Arial"/>
                <w:sz w:val="24"/>
                <w:szCs w:val="24"/>
              </w:rPr>
              <w:t>ательства в Курганской области»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на 2014-2020 годы».</w:t>
            </w:r>
          </w:p>
        </w:tc>
      </w:tr>
      <w:tr w:rsidR="00D22B17" w:rsidRPr="00967305" w:rsidTr="0020147D">
        <w:trPr>
          <w:trHeight w:val="748"/>
        </w:trPr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Участники</w:t>
            </w:r>
          </w:p>
        </w:tc>
        <w:tc>
          <w:tcPr>
            <w:tcW w:w="7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Субъекты МСП, реализующие инвестиционные проекты, включенные в раздел «сопровождаемые» реестра инвестиционных проектов Курганской области.</w:t>
            </w:r>
          </w:p>
        </w:tc>
      </w:tr>
      <w:tr w:rsidR="00D22B17" w:rsidRPr="00967305" w:rsidTr="0020147D">
        <w:trPr>
          <w:trHeight w:val="932"/>
        </w:trPr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Вид поддержки</w:t>
            </w:r>
          </w:p>
        </w:tc>
        <w:tc>
          <w:tcPr>
            <w:tcW w:w="7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Субсидия на уплату первого взноса (аванса) предоставляется в целях возмещения затрат субъектов МСП по уплате</w:t>
            </w:r>
            <w:bookmarkStart w:id="0" w:name="_GoBack5"/>
            <w:bookmarkEnd w:id="0"/>
            <w:r w:rsidRPr="00967305">
              <w:rPr>
                <w:rFonts w:ascii="Arial" w:hAnsi="Arial" w:cs="Arial"/>
                <w:sz w:val="24"/>
                <w:szCs w:val="24"/>
              </w:rPr>
              <w:t xml:space="preserve"> первого взноса (аванса) / при заключении договоров лизинга оборудования, включая затраты на монтаж оборудования.</w:t>
            </w:r>
          </w:p>
        </w:tc>
      </w:tr>
      <w:tr w:rsidR="00D22B17" w:rsidRPr="00967305" w:rsidTr="0020147D">
        <w:trPr>
          <w:trHeight w:val="283"/>
        </w:trPr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Размер субсидии</w:t>
            </w:r>
          </w:p>
        </w:tc>
        <w:tc>
          <w:tcPr>
            <w:tcW w:w="7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20147D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Возмещение первоначального</w:t>
            </w:r>
            <w:r w:rsidRPr="0020147D">
              <w:rPr>
                <w:rFonts w:ascii="Arial" w:hAnsi="Arial" w:cs="Arial"/>
                <w:sz w:val="24"/>
                <w:szCs w:val="24"/>
              </w:rPr>
              <w:t xml:space="preserve"> взнос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20147D">
              <w:rPr>
                <w:rFonts w:ascii="Arial" w:hAnsi="Arial" w:cs="Arial"/>
                <w:sz w:val="24"/>
                <w:szCs w:val="24"/>
              </w:rPr>
              <w:t>, но не более 30% от предмета лизинга</w:t>
            </w:r>
            <w:r w:rsidR="00D22B17" w:rsidRPr="009673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2B17" w:rsidRPr="00967305" w:rsidTr="0020147D">
        <w:trPr>
          <w:trHeight w:val="551"/>
        </w:trPr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Ограничения</w:t>
            </w:r>
          </w:p>
        </w:tc>
        <w:tc>
          <w:tcPr>
            <w:tcW w:w="7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Не более 15 млн руб. на одного субъекта МСП.</w:t>
            </w:r>
            <w:r w:rsidRPr="00967305">
              <w:rPr>
                <w:rFonts w:ascii="Arial" w:hAnsi="Arial" w:cs="Arial"/>
                <w:sz w:val="24"/>
                <w:szCs w:val="24"/>
              </w:rPr>
              <w:br/>
              <w:t>На оборудование не старше одного года</w:t>
            </w:r>
          </w:p>
        </w:tc>
      </w:tr>
      <w:tr w:rsidR="00D22B17" w:rsidRPr="00967305" w:rsidTr="0020147D">
        <w:trPr>
          <w:trHeight w:val="4955"/>
        </w:trPr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Объекты лизинга</w:t>
            </w:r>
          </w:p>
        </w:tc>
        <w:tc>
          <w:tcPr>
            <w:tcW w:w="7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Компьютеры, периферийное оборудование, запоминающие устройства и прочие устройства хранения данных, средства защиты инф</w:t>
            </w:r>
            <w:r>
              <w:rPr>
                <w:rFonts w:ascii="Arial" w:hAnsi="Arial" w:cs="Arial"/>
                <w:sz w:val="24"/>
                <w:szCs w:val="24"/>
              </w:rPr>
              <w:t>ормации, а также информационные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 телекомму</w:t>
            </w:r>
            <w:r>
              <w:rPr>
                <w:rFonts w:ascii="Arial" w:hAnsi="Arial" w:cs="Arial"/>
                <w:sz w:val="24"/>
                <w:szCs w:val="24"/>
              </w:rPr>
              <w:t>никационные системы, защищенные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с использованием средств защиты информации, прочие устройства автоматической обработки данных, коммуникационное оборудование, компьютерное программное обеспечение; универсальные мобильные платформы: мобильная служба быта, мобильный 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шиномонтаж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>, мобильный пункт быстрого питания, мобильный пункт производства готовых к употреблению продуктов питания (хлебобулочные и кондитерские изделия, блины, гриль, пончики, прочее), мобильный ремонт обуви, мобильный центр первичной обработки и фасовки сельскохозяйственной продукции, мобильный пункт заготовки молочной продукции; нестационарные объекты для ведения предпринимательской деятельности субъектами МСП (временные сооружения или врем</w:t>
            </w:r>
            <w:r>
              <w:rPr>
                <w:rFonts w:ascii="Arial" w:hAnsi="Arial" w:cs="Arial"/>
                <w:sz w:val="24"/>
                <w:szCs w:val="24"/>
              </w:rPr>
              <w:t>енные конструкции,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не связанные прочно с земельным участком вне зависимости от присоединения к сетям инженерно-технического обеспечения).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Предметом лизинга по вышеуказанным договорам не может быть физически изношенное или морально устаревшее оборудование.</w:t>
            </w:r>
          </w:p>
        </w:tc>
      </w:tr>
      <w:tr w:rsidR="00D22B17" w:rsidRPr="00967305" w:rsidTr="0020147D">
        <w:trPr>
          <w:trHeight w:val="2669"/>
        </w:trPr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lastRenderedPageBreak/>
              <w:t>Субсидирование затрат на приобретение</w:t>
            </w:r>
          </w:p>
        </w:tc>
        <w:tc>
          <w:tcPr>
            <w:tcW w:w="7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Оборудования, устройств, механизмов, транспортных средств</w:t>
            </w:r>
            <w:r w:rsidRPr="00967305">
              <w:rPr>
                <w:rFonts w:ascii="Arial" w:hAnsi="Arial" w:cs="Arial"/>
                <w:sz w:val="24"/>
                <w:szCs w:val="24"/>
              </w:rPr>
              <w:br/>
              <w:t>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</w:t>
            </w:r>
            <w:r>
              <w:rPr>
                <w:rFonts w:ascii="Arial" w:hAnsi="Arial" w:cs="Arial"/>
                <w:sz w:val="24"/>
                <w:szCs w:val="24"/>
              </w:rPr>
              <w:t>ии основных средств, включаемых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в амортизационные группы, утвержденные постановлением Правительства Российской Федерации от 1 января 2002 года № 1 «О Классификации основных средств, включаемых</w:t>
            </w:r>
            <w:r w:rsidRPr="00967305">
              <w:rPr>
                <w:rFonts w:ascii="Arial" w:hAnsi="Arial" w:cs="Arial"/>
                <w:sz w:val="24"/>
                <w:szCs w:val="24"/>
              </w:rPr>
              <w:br/>
              <w:t>в амортизационные группы», за исключением оборудования, предназначенного для осуществления оптовой и розничной торговой деятельности субъектами МСП.</w:t>
            </w:r>
          </w:p>
        </w:tc>
      </w:tr>
      <w:tr w:rsidR="00D22B17" w:rsidRPr="00967305" w:rsidTr="0020147D"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Разрешенные ОКВЭД</w:t>
            </w:r>
          </w:p>
        </w:tc>
        <w:tc>
          <w:tcPr>
            <w:tcW w:w="7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02 – лесоводство лесозаготовки.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10 – 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произвордство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 xml:space="preserve"> пищевых продуктов.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11 – производство напитков.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12 – производство.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13 – производство текстильных изделий.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14 – производство одежды.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15 – производство кожи и изделий из кожи.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16 – обработка древесины.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17 – производство бумаги.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18 – деятельность полиграфическая.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20 – производство химических веществ.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21 – производство лекарств.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22 – производство резиновых и пластмассовых изделий.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23 – производство прочей не металлической минеральной продукции.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24 – производство металлургическое.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25 – производство готовых металлических изделий.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26 – производство компьютеров.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27 – производство электрического оборудования.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28 – производство машин и оборудования.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29 – производство автотранспорта.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30 – производство прочих транспортных средств</w:t>
            </w:r>
            <w:r w:rsidR="005D79C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 оборудования.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31 – производство мебели.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32 – производство прочих готовых изделий.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33 – производство и монтаж машин и оборудования.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35 – обеспечение газом, паром, электроэнергией.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36 – забор очистка, распределение воды.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37 – сбор и обработка сточных вод.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38 – утилизация отходов.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39 – предоставление услуг в области ликвидации загрязнений.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41 – строительство зданий.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42 – строительство 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инжинерных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 xml:space="preserve"> сооружений.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43 – строительные работы.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49 – сухопутный и трубопроводный 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транспор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50 – деятельность водного транспорта.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51 – деятельность воздушного и космического 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танспорта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52 – складское хозяйство.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53 – почтовая связь.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55 – предоставление мест временного проживания.</w:t>
            </w:r>
          </w:p>
          <w:p w:rsidR="00D22B17" w:rsidRPr="00967305" w:rsidRDefault="00D22B17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56 – предоставление продуктов и напитков.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lastRenderedPageBreak/>
              <w:t>58 – деятельность издательская.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59 – кино.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60 – теле радио вещание.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61 – телеком</w:t>
            </w:r>
            <w:r w:rsidR="0020147D">
              <w:rPr>
                <w:rFonts w:ascii="Arial" w:hAnsi="Arial" w:cs="Arial"/>
                <w:sz w:val="24"/>
                <w:szCs w:val="24"/>
              </w:rPr>
              <w:t>м</w:t>
            </w:r>
            <w:r w:rsidRPr="00967305">
              <w:rPr>
                <w:rFonts w:ascii="Arial" w:hAnsi="Arial" w:cs="Arial"/>
                <w:sz w:val="24"/>
                <w:szCs w:val="24"/>
              </w:rPr>
              <w:t>уникации.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62 – разработка компьютерных программ.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63 – деятельность в области информационных технологий.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71 – деятельность в области архитектуры.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75 – деятельность ветеринарная.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85 – образование.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86 – здравоохранение.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87 – уход с обеспечением проживания.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88 – соц. услуги без проживания.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90 – творческая деятельность.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91 – библиотеки архивы музеи.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93 – спорт.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95 – ремонт компьютеров.</w:t>
            </w:r>
          </w:p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96 – прочие персональные услуги.</w:t>
            </w:r>
          </w:p>
        </w:tc>
      </w:tr>
      <w:tr w:rsidR="00D22B17" w:rsidRPr="00967305" w:rsidTr="0020147D"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Контакты</w:t>
            </w: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20147D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47D">
              <w:rPr>
                <w:rFonts w:ascii="Arial" w:hAnsi="Arial" w:cs="Arial"/>
                <w:sz w:val="24"/>
                <w:szCs w:val="24"/>
              </w:rPr>
              <w:t>Департамент экономического развития Курганской области</w:t>
            </w:r>
          </w:p>
          <w:p w:rsidR="00D22B17" w:rsidRPr="00967305" w:rsidRDefault="00152D56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56">
              <w:rPr>
                <w:rFonts w:ascii="Arial" w:hAnsi="Arial" w:cs="Arial"/>
                <w:sz w:val="24"/>
                <w:szCs w:val="24"/>
              </w:rPr>
              <w:t>Смирных Иван Владимирович</w:t>
            </w:r>
          </w:p>
          <w:p w:rsidR="00D22B17" w:rsidRPr="00967305" w:rsidRDefault="00D22B17" w:rsidP="00152D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Тел</w:t>
            </w:r>
            <w:r w:rsidRPr="00967305">
              <w:rPr>
                <w:rFonts w:ascii="Arial" w:hAnsi="Arial" w:cs="Arial"/>
                <w:sz w:val="24"/>
                <w:szCs w:val="24"/>
                <w:lang w:val="en-US"/>
              </w:rPr>
              <w:t>./</w:t>
            </w:r>
            <w:r w:rsidRPr="00967305">
              <w:rPr>
                <w:rFonts w:ascii="Arial" w:hAnsi="Arial" w:cs="Arial"/>
                <w:sz w:val="24"/>
                <w:szCs w:val="24"/>
              </w:rPr>
              <w:t>факс</w:t>
            </w:r>
            <w:r w:rsidR="00152D56">
              <w:rPr>
                <w:rFonts w:ascii="Arial" w:hAnsi="Arial" w:cs="Arial"/>
                <w:sz w:val="24"/>
                <w:szCs w:val="24"/>
                <w:lang w:val="en-US"/>
              </w:rPr>
              <w:t xml:space="preserve">: 8 (3522) </w:t>
            </w:r>
            <w:r w:rsidR="00152D56" w:rsidRPr="00152D56">
              <w:rPr>
                <w:rFonts w:ascii="Arial" w:hAnsi="Arial" w:cs="Arial"/>
                <w:sz w:val="24"/>
                <w:szCs w:val="24"/>
                <w:lang w:val="en-US"/>
              </w:rPr>
              <w:t>429-425</w:t>
            </w:r>
            <w:r w:rsidRPr="00967305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e-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52D56" w:rsidRPr="00152D56">
              <w:rPr>
                <w:rFonts w:ascii="Arial" w:hAnsi="Arial" w:cs="Arial"/>
                <w:sz w:val="24"/>
                <w:szCs w:val="24"/>
              </w:rPr>
              <w:t>smirnykh_iv@kurganobl.ru</w:t>
            </w:r>
          </w:p>
        </w:tc>
      </w:tr>
    </w:tbl>
    <w:p w:rsidR="00D22B17" w:rsidRDefault="00D2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22B17" w:rsidRDefault="00D22B17" w:rsidP="00D22B1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lastRenderedPageBreak/>
        <w:t>Субсидии из областного бюджета на возмещение части затрат субъектов деятельности в сфере промышленности на уплату первого взноса при заключении договора лизинга</w:t>
      </w:r>
    </w:p>
    <w:p w:rsidR="00D22B17" w:rsidRPr="00967305" w:rsidRDefault="00D22B17" w:rsidP="00D22B1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566" w:type="dxa"/>
        <w:tblInd w:w="6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2325"/>
        <w:gridCol w:w="7241"/>
      </w:tblGrid>
      <w:tr w:rsidR="00D22B17" w:rsidRPr="00967305" w:rsidTr="0020147D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Постановление П</w:t>
            </w:r>
            <w:r>
              <w:rPr>
                <w:rFonts w:ascii="Arial" w:hAnsi="Arial" w:cs="Arial"/>
                <w:sz w:val="24"/>
                <w:szCs w:val="24"/>
              </w:rPr>
              <w:t>равительства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от 28.12.2018 № 467 «Об утверждении порядка предоставления</w:t>
            </w:r>
            <w:r w:rsidR="005D79C9">
              <w:rPr>
                <w:rFonts w:ascii="Arial" w:hAnsi="Arial" w:cs="Arial"/>
                <w:sz w:val="24"/>
                <w:szCs w:val="24"/>
              </w:rPr>
              <w:t xml:space="preserve"> субсидий из областного бюджета</w:t>
            </w:r>
            <w:r w:rsidR="005D79C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на возмещение части затрат субъектов деятельности в сфере промышленности на уплату первого взноса пр</w:t>
            </w:r>
            <w:r>
              <w:rPr>
                <w:rFonts w:ascii="Arial" w:hAnsi="Arial" w:cs="Arial"/>
                <w:sz w:val="24"/>
                <w:szCs w:val="24"/>
              </w:rPr>
              <w:t>и заключении договора лизинга».</w:t>
            </w:r>
          </w:p>
        </w:tc>
      </w:tr>
      <w:tr w:rsidR="00152D56" w:rsidRPr="00967305" w:rsidTr="0020147D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152D56" w:rsidRPr="00152D56" w:rsidRDefault="00152D56" w:rsidP="002014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Участники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B12DAC" w:rsidRPr="00967305" w:rsidRDefault="00B12DAC" w:rsidP="00B12D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DAC">
              <w:rPr>
                <w:rFonts w:ascii="Arial" w:hAnsi="Arial" w:cs="Arial"/>
                <w:sz w:val="24"/>
                <w:szCs w:val="24"/>
              </w:rPr>
              <w:t>Субъекты деятельности в сфере промышленности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12DAC">
              <w:rPr>
                <w:rFonts w:ascii="Arial" w:hAnsi="Arial" w:cs="Arial"/>
                <w:sz w:val="24"/>
                <w:szCs w:val="24"/>
              </w:rPr>
              <w:t xml:space="preserve">юридические лица, </w:t>
            </w:r>
            <w:r>
              <w:rPr>
                <w:rFonts w:ascii="Arial" w:hAnsi="Arial" w:cs="Arial"/>
                <w:sz w:val="24"/>
                <w:szCs w:val="24"/>
              </w:rPr>
              <w:t>ИП</w:t>
            </w:r>
            <w:r w:rsidR="006445BD">
              <w:rPr>
                <w:rFonts w:ascii="Arial" w:hAnsi="Arial" w:cs="Arial"/>
                <w:sz w:val="24"/>
                <w:szCs w:val="24"/>
              </w:rPr>
              <w:t>, осуществляющие деятельность</w:t>
            </w:r>
            <w:r w:rsidR="006445BD">
              <w:rPr>
                <w:rFonts w:ascii="Arial" w:hAnsi="Arial" w:cs="Arial"/>
                <w:sz w:val="24"/>
                <w:szCs w:val="24"/>
              </w:rPr>
              <w:br/>
            </w:r>
            <w:r w:rsidRPr="00B12DAC">
              <w:rPr>
                <w:rFonts w:ascii="Arial" w:hAnsi="Arial" w:cs="Arial"/>
                <w:sz w:val="24"/>
                <w:szCs w:val="24"/>
              </w:rPr>
              <w:t xml:space="preserve">в сфере промышленности на территории Курганской области, а также юридические лица, имеющие обособленные подразделения, осуществляющие деятельность в сфере промышленности </w:t>
            </w:r>
            <w:r>
              <w:rPr>
                <w:rFonts w:ascii="Arial" w:hAnsi="Arial" w:cs="Arial"/>
                <w:sz w:val="24"/>
                <w:szCs w:val="24"/>
              </w:rPr>
              <w:t>на территории Курганской области.</w:t>
            </w:r>
          </w:p>
        </w:tc>
      </w:tr>
      <w:tr w:rsidR="00D22B17" w:rsidRPr="00967305" w:rsidTr="0020147D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pacing w:val="-2"/>
                <w:sz w:val="24"/>
                <w:szCs w:val="24"/>
              </w:rPr>
              <w:t>Вид поддержки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</w:rPr>
              <w:t xml:space="preserve">Размер субсидии </w:t>
            </w:r>
            <w:r w:rsidRPr="00967305"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</w:rPr>
              <w:t>не более 30% первоначальной стоимости</w:t>
            </w:r>
            <w:r w:rsidRPr="00967305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</w:rPr>
              <w:t xml:space="preserve"> предмета лизинга</w:t>
            </w:r>
          </w:p>
        </w:tc>
      </w:tr>
      <w:tr w:rsidR="00D22B17" w:rsidRPr="00967305" w:rsidTr="0020147D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 xml:space="preserve">Сумма поддержки 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</w:rPr>
              <w:t xml:space="preserve">Субсидия </w:t>
            </w:r>
            <w:r w:rsidRPr="00967305"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</w:rPr>
              <w:t xml:space="preserve">до 15 млн. рублей </w:t>
            </w:r>
            <w:r w:rsidRPr="00967305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</w:rPr>
              <w:t>по каждому договору лизинга.</w:t>
            </w:r>
          </w:p>
        </w:tc>
      </w:tr>
      <w:tr w:rsidR="00D22B17" w:rsidRPr="00967305" w:rsidTr="0020147D">
        <w:trPr>
          <w:trHeight w:val="1062"/>
        </w:trPr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pacing w:val="-2"/>
                <w:sz w:val="24"/>
                <w:szCs w:val="24"/>
              </w:rPr>
              <w:t>Получатели поддержки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Субъекты деятельности в сфере промышленности должны соответствовать следующим критериям: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1) Зарегистрированным на территории Курганской области либо имеющим обособленные подразделения.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2) Имеющим расположенные на территории Курганской области средства производства либо производственные мощности, находящиеся в стадии строительства или реконструкции.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 xml:space="preserve">3) Имеющим расположенные на территории Курганской области на праве собственности производственные мощности (объекты недвижимости нежилого назначения) общей площадью не менее 5000 кв. м (для </w:t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субъектов деятельности</w:t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br/>
              <w:t>в сфере промышленности</w:t>
            </w:r>
            <w:r w:rsidRPr="00967305">
              <w:rPr>
                <w:rFonts w:ascii="Arial" w:hAnsi="Arial" w:cs="Arial"/>
                <w:shd w:val="clear" w:color="auto" w:fill="FFFFFF"/>
              </w:rPr>
              <w:t>, имеющих обособленные подразделения).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4) Ч</w:t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исленность сотрудников обособленных подразделений которых составляет не менее 250 человек (для субъектов деятельности в сфере промышленности, имеющих обособленные подразделения).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5) осуществляющим следующие виды экономической деятельности, предусмотренные Общероссийским классификатором видов экономической деятельности (ОКВЭД 2) ОК 029-2014 (далее – виды экономической деятельности):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маши</w:t>
            </w:r>
            <w:r>
              <w:rPr>
                <w:rFonts w:ascii="Arial" w:hAnsi="Arial" w:cs="Arial"/>
                <w:shd w:val="clear" w:color="auto" w:fill="FFFFFF"/>
              </w:rPr>
              <w:t>н и оборудования, не включенных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в другие группировки;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компьютеров, электронных и оптических изделий;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электрического оборудования;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авт</w:t>
            </w:r>
            <w:r>
              <w:rPr>
                <w:rFonts w:ascii="Arial" w:hAnsi="Arial" w:cs="Arial"/>
                <w:shd w:val="clear" w:color="auto" w:fill="FFFFFF"/>
              </w:rPr>
              <w:t>отранспортных средств, прицепов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и полуприцепов;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</w:t>
            </w:r>
            <w:r>
              <w:rPr>
                <w:rFonts w:ascii="Arial" w:hAnsi="Arial" w:cs="Arial"/>
                <w:shd w:val="clear" w:color="auto" w:fill="FFFFFF"/>
              </w:rPr>
              <w:t>тво прочих транспортных средств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и оборудования;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металлургическое;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lastRenderedPageBreak/>
              <w:t>производство готовых металлических изделий, кроме машин и оборудования;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резиновых и пластмассовых изделий;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химических веществ и химических продуктов;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прочей неметаллической минеральной продукции;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обработка древесины и производство изделий из дерева и пробки, кро</w:t>
            </w:r>
            <w:r>
              <w:rPr>
                <w:rFonts w:ascii="Arial" w:hAnsi="Arial" w:cs="Arial"/>
                <w:shd w:val="clear" w:color="auto" w:fill="FFFFFF"/>
              </w:rPr>
              <w:t>ме мебели, производство изделий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из соломки и материалов для плетения;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 xml:space="preserve">лесозаготовки; 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мебели;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текстильных изделий;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одежды;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кожи и изделий из кожи;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бумаги и бумажных изделий;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деятельность полиграфическая и копирование носителей информации;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безалкогольных напитков;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пищевых продуктов;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обеспечение электрической энергией, газом и паром; кондиционирование воздуха;</w:t>
            </w:r>
          </w:p>
          <w:p w:rsidR="00D22B17" w:rsidRPr="00967305" w:rsidRDefault="00D22B17" w:rsidP="0020147D">
            <w:pPr>
              <w:pStyle w:val="ac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водоснабжение; в</w:t>
            </w:r>
            <w:r>
              <w:rPr>
                <w:rFonts w:ascii="Arial" w:hAnsi="Arial" w:cs="Arial"/>
                <w:shd w:val="clear" w:color="auto" w:fill="FFFFFF"/>
              </w:rPr>
              <w:t>одоотведение, организация сбора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и утилизации отходов, деятельность по ликвидации загрязнений.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6) Объем промышленной продукции собственного производства которых 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оставляет не менее 50 процентов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от общего объема отгруженных товаров собственного производства, выполненных работ и оказанных услуг собственными силами.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 xml:space="preserve">Данный критерий не распространяется на субъектов деятельности в сфере промышленности, производящих строительные материалы для осуществления строительства собственными силами, 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также на субъектов деятельности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в сфере промышленности, производственные мощности которых находятся в стадии строительства или реконструкции.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7) Не осуществляющим производство и (или) реализацию подакцизных товаров.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 xml:space="preserve">8) Имеющим уровень средней заработной платы работников не ниже размера минимальной заработной платы в Курганской области, установленной соглашением о размере минимальной заработной платы в </w:t>
            </w:r>
            <w:r>
              <w:rPr>
                <w:rFonts w:ascii="Arial" w:hAnsi="Arial" w:cs="Arial"/>
                <w:shd w:val="clear" w:color="auto" w:fill="FFFFFF"/>
              </w:rPr>
              <w:t>Курганской области, заключенным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в соответствии со статьей 133</w:t>
            </w:r>
            <w:r w:rsidRPr="00967305">
              <w:rPr>
                <w:rFonts w:ascii="Arial" w:hAnsi="Arial" w:cs="Arial"/>
                <w:shd w:val="clear" w:color="auto" w:fill="FFFFFF"/>
                <w:vertAlign w:val="superscript"/>
              </w:rPr>
              <w:t>1</w:t>
            </w:r>
            <w:r w:rsidRPr="00967305">
              <w:rPr>
                <w:rFonts w:ascii="Arial" w:hAnsi="Arial" w:cs="Arial"/>
                <w:shd w:val="clear" w:color="auto" w:fill="FFFFFF"/>
              </w:rPr>
              <w:t xml:space="preserve"> Трудового кодекса Российской Федерации.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9) Не имеющим просроченной задолженности по выплате заработной платы.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10) Присоединившимся к хартии Российского союза промышленников</w:t>
            </w:r>
            <w:r w:rsidRPr="00967305">
              <w:rPr>
                <w:rFonts w:ascii="Arial" w:hAnsi="Arial" w:cs="Arial"/>
                <w:shd w:val="clear" w:color="auto" w:fill="FFFFFF"/>
              </w:rPr>
              <w:br/>
              <w:t>и предпринимателей от 20 сентября 2012 года «Антикоррупционная хартия российского бизнеса» (далее – Антикоррупционная хартия российского бизнеса).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11) В отношении которых органами исполнительной власти Курганской области не осуществлялис</w:t>
            </w:r>
            <w:r>
              <w:rPr>
                <w:rFonts w:ascii="Arial" w:hAnsi="Arial" w:cs="Arial"/>
                <w:shd w:val="clear" w:color="auto" w:fill="FFFFFF"/>
              </w:rPr>
              <w:t>ь действия, связанные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lastRenderedPageBreak/>
              <w:t xml:space="preserve">с возвратом предоставленных на основании нормативных правовых актов Курганской области средств областного бюджета в связи с нарушением условий (в том числе </w:t>
            </w:r>
            <w:proofErr w:type="spellStart"/>
            <w:r w:rsidRPr="00967305">
              <w:rPr>
                <w:rFonts w:ascii="Arial" w:hAnsi="Arial" w:cs="Arial"/>
                <w:shd w:val="clear" w:color="auto" w:fill="FFFFFF"/>
              </w:rPr>
              <w:t>недостижением</w:t>
            </w:r>
            <w:proofErr w:type="spellEnd"/>
            <w:r w:rsidRPr="00967305">
              <w:rPr>
                <w:rFonts w:ascii="Arial" w:hAnsi="Arial" w:cs="Arial"/>
                <w:shd w:val="clear" w:color="auto" w:fill="FFFFFF"/>
              </w:rPr>
              <w:t xml:space="preserve"> показателей результативности) предоставления средств областного бюджета, либо действия по взысканию у</w:t>
            </w:r>
            <w:r>
              <w:rPr>
                <w:rFonts w:ascii="Arial" w:hAnsi="Arial" w:cs="Arial"/>
                <w:shd w:val="clear" w:color="auto" w:fill="FFFFFF"/>
              </w:rPr>
              <w:t>казанных средств в соответствии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с законодательством Российской Федерации.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 xml:space="preserve">12) </w:t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Не имеющим неисполненной обязанности по уплате налогов, сборов, страховых взносов, пеней, штрафов, процентов, подлежащих уплате в соответстви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с законодательством Российской Федерации о налогах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и сборах.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13) Не имеющим просроч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енной задолженности по возврату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14) Не находящимся в процессе реорганизации, ликвидации, банкротства (для субъектов деятельности в сфере промышленности — юридических лиц), не прекратившим деятельность в качестве индивидуального предпринимателя (для субъектов деятельности в сфере промышленности — индивидуальных предпринимателей).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15) Не являющихся ин</w:t>
            </w:r>
            <w:r>
              <w:rPr>
                <w:rFonts w:ascii="Arial" w:hAnsi="Arial" w:cs="Arial"/>
                <w:shd w:val="clear" w:color="auto" w:fill="FFFFFF"/>
              </w:rPr>
              <w:t>остранными юридическими лицами,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</w:t>
            </w:r>
            <w:r>
              <w:rPr>
                <w:rFonts w:ascii="Arial" w:hAnsi="Arial" w:cs="Arial"/>
                <w:shd w:val="clear" w:color="auto" w:fill="FFFFFF"/>
              </w:rPr>
              <w:t>ория, включенные в утверждаемый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в соответствии с действующим законодательством перечень государств и территорий, предоставляющих льготный налоговы</w:t>
            </w:r>
            <w:r>
              <w:rPr>
                <w:rFonts w:ascii="Arial" w:hAnsi="Arial" w:cs="Arial"/>
                <w:shd w:val="clear" w:color="auto" w:fill="FFFFFF"/>
              </w:rPr>
              <w:t>й режим налогообложения и (или)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не предусматривающих раскрытия и предоставления информации при проведении финансовых операций (офшорные зоны) в о</w:t>
            </w:r>
            <w:r>
              <w:rPr>
                <w:rFonts w:ascii="Arial" w:hAnsi="Arial" w:cs="Arial"/>
                <w:shd w:val="clear" w:color="auto" w:fill="FFFFFF"/>
              </w:rPr>
              <w:t>тношении таких юридических лиц,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в совокупности превышает 50 процентов.</w:t>
            </w:r>
          </w:p>
          <w:p w:rsidR="00D22B17" w:rsidRPr="00967305" w:rsidRDefault="00D22B17" w:rsidP="0020147D">
            <w:pPr>
              <w:pStyle w:val="ac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16) Не получающим</w:t>
            </w:r>
            <w:r>
              <w:rPr>
                <w:rFonts w:ascii="Arial" w:hAnsi="Arial" w:cs="Arial"/>
                <w:shd w:val="clear" w:color="auto" w:fill="FFFFFF"/>
              </w:rPr>
              <w:t xml:space="preserve"> средства из областного бюджета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на основании иных нормативных правовых актов на цели, указанные в пункте 2 Порядка.</w:t>
            </w:r>
          </w:p>
        </w:tc>
      </w:tr>
      <w:tr w:rsidR="00D22B17" w:rsidRPr="00967305" w:rsidTr="0020147D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Объект субсидирования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Не бывшее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устройства</w:t>
            </w:r>
            <w:r>
              <w:rPr>
                <w:rFonts w:ascii="Arial" w:hAnsi="Arial" w:cs="Arial"/>
                <w:sz w:val="24"/>
                <w:szCs w:val="24"/>
              </w:rPr>
              <w:t>, установки, машины, средства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 технологии (далее – оборудование).</w:t>
            </w:r>
          </w:p>
        </w:tc>
      </w:tr>
      <w:tr w:rsidR="00D22B17" w:rsidRPr="006445BD" w:rsidTr="006445BD">
        <w:trPr>
          <w:trHeight w:val="1035"/>
        </w:trPr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Контакты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6445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Департамент пр</w:t>
            </w:r>
            <w:r w:rsidR="0064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омышленности, транспорта, связи</w:t>
            </w:r>
            <w:r w:rsidR="0064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6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энергетики Курганской области</w:t>
            </w:r>
          </w:p>
          <w:p w:rsidR="00D22B17" w:rsidRPr="00967305" w:rsidRDefault="00D22B17" w:rsidP="0020147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Саблин Владимир Владимирович</w:t>
            </w:r>
          </w:p>
          <w:p w:rsidR="00D22B17" w:rsidRPr="006445BD" w:rsidRDefault="00D22B17" w:rsidP="006445B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Тел.8 (3522) 428-001, доб.408</w:t>
            </w:r>
            <w:r w:rsidR="0064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730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e</w:t>
            </w:r>
            <w:r w:rsidRPr="0064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96730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mail</w:t>
            </w:r>
            <w:r w:rsidRPr="0064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6730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sablin</w:t>
            </w:r>
            <w:proofErr w:type="spellEnd"/>
            <w:r w:rsidRPr="0064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96730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vv</w:t>
            </w:r>
            <w:proofErr w:type="spellEnd"/>
            <w:r w:rsidRPr="0064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96730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kurganobl</w:t>
            </w:r>
            <w:proofErr w:type="spellEnd"/>
            <w:r w:rsidRPr="00644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6730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D22B17" w:rsidRPr="006445BD" w:rsidRDefault="00D2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45BD">
        <w:rPr>
          <w:rFonts w:ascii="Arial" w:hAnsi="Arial" w:cs="Arial"/>
          <w:b/>
          <w:sz w:val="24"/>
          <w:szCs w:val="24"/>
        </w:rPr>
        <w:br w:type="page"/>
      </w:r>
    </w:p>
    <w:p w:rsidR="00D22B17" w:rsidRDefault="00D22B17" w:rsidP="00D22B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lastRenderedPageBreak/>
        <w:t>Региональная лизинговая компания Республики Башкортостан</w:t>
      </w:r>
    </w:p>
    <w:p w:rsidR="00D22B17" w:rsidRPr="00967305" w:rsidRDefault="00D22B17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2B17" w:rsidRDefault="00D22B17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Программа льготного лизинга оборудования</w:t>
      </w:r>
    </w:p>
    <w:p w:rsidR="00D22B17" w:rsidRPr="00967305" w:rsidRDefault="00D22B17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56" w:type="dxa"/>
        <w:tblInd w:w="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75"/>
        <w:gridCol w:w="6781"/>
      </w:tblGrid>
      <w:tr w:rsidR="00D22B17" w:rsidRPr="00967305" w:rsidTr="0020147D"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Сумма финансирования</w:t>
            </w:r>
          </w:p>
        </w:tc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От 3 до 200 млн. руб.</w:t>
            </w:r>
          </w:p>
        </w:tc>
      </w:tr>
      <w:tr w:rsidR="00D22B17" w:rsidRPr="00967305" w:rsidTr="0020147D"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Процентная ставка</w:t>
            </w:r>
          </w:p>
        </w:tc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6% годовых – для российского оборудования,</w:t>
            </w:r>
            <w:r w:rsidRPr="00967305">
              <w:rPr>
                <w:rFonts w:ascii="Arial" w:hAnsi="Arial" w:cs="Arial"/>
                <w:sz w:val="24"/>
                <w:szCs w:val="24"/>
              </w:rPr>
              <w:br/>
              <w:t>8% годовых – для иностранного оборудования.</w:t>
            </w:r>
          </w:p>
        </w:tc>
      </w:tr>
      <w:tr w:rsidR="00D22B17" w:rsidRPr="00967305" w:rsidTr="0020147D"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Авансовый платеж</w:t>
            </w:r>
          </w:p>
        </w:tc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Собственных средств не менее 10 % от общей стоимости предмета лизинга.</w:t>
            </w:r>
          </w:p>
        </w:tc>
      </w:tr>
      <w:tr w:rsidR="00D22B17" w:rsidRPr="00967305" w:rsidTr="0020147D"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Срок лизинга</w:t>
            </w:r>
          </w:p>
        </w:tc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От 13 до 84 месяцев</w:t>
            </w:r>
          </w:p>
        </w:tc>
      </w:tr>
      <w:tr w:rsidR="00D22B17" w:rsidRPr="00967305" w:rsidTr="0020147D"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Предмет лизинга</w:t>
            </w:r>
          </w:p>
        </w:tc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Высокотехнологичное и инновационное оборудование, промышленное оборудование, оборудование в сфере переработки и хранения с/х продукции.</w:t>
            </w:r>
          </w:p>
        </w:tc>
      </w:tr>
      <w:tr w:rsidR="00D22B17" w:rsidRPr="00967305" w:rsidTr="0020147D">
        <w:trPr>
          <w:trHeight w:val="1503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  <w:u w:val="single"/>
              </w:rPr>
              <w:t>Периодичность платежей:</w:t>
            </w:r>
            <w:r w:rsidRPr="00967305">
              <w:rPr>
                <w:rFonts w:ascii="Arial" w:hAnsi="Arial" w:cs="Arial"/>
                <w:bCs/>
                <w:sz w:val="24"/>
                <w:szCs w:val="24"/>
              </w:rPr>
              <w:t xml:space="preserve"> ежемесячно.</w:t>
            </w:r>
          </w:p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  <w:u w:val="single"/>
              </w:rPr>
              <w:t>График платежей:</w:t>
            </w:r>
            <w:r w:rsidRPr="00967305">
              <w:rPr>
                <w:rFonts w:ascii="Arial" w:hAnsi="Arial" w:cs="Arial"/>
                <w:bCs/>
                <w:sz w:val="24"/>
                <w:szCs w:val="24"/>
              </w:rPr>
              <w:t xml:space="preserve"> Равномерный (</w:t>
            </w:r>
            <w:proofErr w:type="spellStart"/>
            <w:r w:rsidRPr="00967305">
              <w:rPr>
                <w:rFonts w:ascii="Arial" w:hAnsi="Arial" w:cs="Arial"/>
                <w:bCs/>
                <w:sz w:val="24"/>
                <w:szCs w:val="24"/>
              </w:rPr>
              <w:t>аннуитетный</w:t>
            </w:r>
            <w:proofErr w:type="spellEnd"/>
            <w:r w:rsidRPr="00967305">
              <w:rPr>
                <w:rFonts w:ascii="Arial" w:hAnsi="Arial" w:cs="Arial"/>
                <w:bCs/>
                <w:sz w:val="24"/>
                <w:szCs w:val="24"/>
              </w:rPr>
              <w:t>)/ убывающий/сезонный.</w:t>
            </w:r>
          </w:p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  <w:u w:val="single"/>
              </w:rPr>
              <w:t>Страхование:</w:t>
            </w:r>
            <w:r w:rsidRPr="00967305">
              <w:rPr>
                <w:rFonts w:ascii="Arial" w:hAnsi="Arial" w:cs="Arial"/>
                <w:bCs/>
                <w:sz w:val="24"/>
                <w:szCs w:val="24"/>
              </w:rPr>
              <w:t xml:space="preserve"> Страхование осуществляется Лизингодателем (расходы по стра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хованию включаются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bCs/>
                <w:sz w:val="24"/>
                <w:szCs w:val="24"/>
              </w:rPr>
              <w:t>в лизинговые платежи).</w:t>
            </w:r>
          </w:p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  <w:u w:val="single"/>
              </w:rPr>
              <w:t>Балансодержатель:</w:t>
            </w:r>
            <w:r w:rsidRPr="00967305">
              <w:rPr>
                <w:rFonts w:ascii="Arial" w:hAnsi="Arial" w:cs="Arial"/>
                <w:bCs/>
                <w:sz w:val="24"/>
                <w:szCs w:val="24"/>
              </w:rPr>
              <w:t xml:space="preserve"> Лизингополучатель/ Лизингодатель (по согласованию).</w:t>
            </w:r>
          </w:p>
        </w:tc>
      </w:tr>
      <w:tr w:rsidR="00D22B17" w:rsidRPr="00967305" w:rsidTr="0020147D"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Общие требования к Лизингополучателю</w:t>
            </w:r>
          </w:p>
        </w:tc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Резидент РФ.</w:t>
            </w:r>
          </w:p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Субъекты малого и среднего предпринимательства.</w:t>
            </w:r>
          </w:p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Выручка за 12 месяцев до 800 млн. руб.</w:t>
            </w:r>
          </w:p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Среднесписочная численность сотрудников до 100 человек.</w:t>
            </w:r>
          </w:p>
        </w:tc>
      </w:tr>
      <w:tr w:rsidR="00D22B17" w:rsidRPr="00A90ACF" w:rsidTr="0020147D">
        <w:trPr>
          <w:trHeight w:val="912"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Контакты</w:t>
            </w:r>
          </w:p>
        </w:tc>
        <w:tc>
          <w:tcPr>
            <w:tcW w:w="6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22B17" w:rsidRPr="00967305" w:rsidRDefault="00D22B17" w:rsidP="006445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Региональная лизинговая к</w:t>
            </w:r>
            <w:r w:rsidR="006445BD">
              <w:rPr>
                <w:rFonts w:ascii="Arial" w:hAnsi="Arial" w:cs="Arial"/>
                <w:sz w:val="24"/>
                <w:szCs w:val="24"/>
              </w:rPr>
              <w:t xml:space="preserve">омпания Республики </w:t>
            </w:r>
            <w:proofErr w:type="spellStart"/>
            <w:r w:rsidR="006445BD">
              <w:rPr>
                <w:rFonts w:ascii="Arial" w:hAnsi="Arial" w:cs="Arial"/>
                <w:sz w:val="24"/>
                <w:szCs w:val="24"/>
              </w:rPr>
              <w:t>Башкоркостан</w:t>
            </w:r>
            <w:proofErr w:type="spellEnd"/>
          </w:p>
          <w:p w:rsidR="00D22B17" w:rsidRPr="00967305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Тел</w:t>
            </w:r>
            <w:r w:rsidRPr="006445BD">
              <w:rPr>
                <w:rFonts w:ascii="Arial" w:hAnsi="Arial" w:cs="Arial"/>
                <w:sz w:val="24"/>
                <w:szCs w:val="24"/>
              </w:rPr>
              <w:t>./</w:t>
            </w:r>
            <w:r w:rsidRPr="00967305">
              <w:rPr>
                <w:rFonts w:ascii="Arial" w:hAnsi="Arial" w:cs="Arial"/>
                <w:sz w:val="24"/>
                <w:szCs w:val="24"/>
              </w:rPr>
              <w:t>факс</w:t>
            </w:r>
            <w:r w:rsidRPr="006445BD">
              <w:rPr>
                <w:rFonts w:ascii="Arial" w:hAnsi="Arial" w:cs="Arial"/>
                <w:sz w:val="24"/>
                <w:szCs w:val="24"/>
              </w:rPr>
              <w:t>: 8 (347) 222-46-16</w:t>
            </w:r>
            <w:r w:rsidRPr="00967305">
              <w:rPr>
                <w:rFonts w:ascii="Arial" w:hAnsi="Arial" w:cs="Arial"/>
                <w:sz w:val="24"/>
                <w:szCs w:val="24"/>
              </w:rPr>
              <w:t>,</w:t>
            </w:r>
            <w:r w:rsidRPr="006445BD">
              <w:rPr>
                <w:rFonts w:ascii="Arial" w:hAnsi="Arial" w:cs="Arial"/>
                <w:sz w:val="24"/>
                <w:szCs w:val="24"/>
              </w:rPr>
              <w:t xml:space="preserve"> 8</w:t>
            </w:r>
            <w:bookmarkStart w:id="1" w:name="_GoBack3"/>
            <w:bookmarkEnd w:id="1"/>
            <w:r w:rsidRPr="006445BD">
              <w:rPr>
                <w:rFonts w:ascii="Arial" w:hAnsi="Arial" w:cs="Arial"/>
                <w:sz w:val="24"/>
                <w:szCs w:val="24"/>
              </w:rPr>
              <w:t xml:space="preserve"> (347) 222-46-17</w:t>
            </w:r>
            <w:r w:rsidR="006445B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22B17" w:rsidRPr="006445BD" w:rsidRDefault="00D22B17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445BD">
              <w:rPr>
                <w:rFonts w:ascii="Arial" w:hAnsi="Arial" w:cs="Arial"/>
                <w:sz w:val="24"/>
                <w:szCs w:val="24"/>
                <w:lang w:val="en-US"/>
              </w:rPr>
              <w:t xml:space="preserve">e-mail: </w:t>
            </w:r>
            <w:r w:rsidR="006445BD" w:rsidRPr="006445BD">
              <w:rPr>
                <w:rFonts w:ascii="Arial" w:hAnsi="Arial" w:cs="Arial"/>
                <w:sz w:val="24"/>
                <w:szCs w:val="24"/>
                <w:lang w:val="en-US"/>
              </w:rPr>
              <w:t>info@rlcrb.ru</w:t>
            </w:r>
          </w:p>
          <w:p w:rsidR="006445BD" w:rsidRPr="006445BD" w:rsidRDefault="006445BD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445BD">
              <w:rPr>
                <w:rFonts w:ascii="Arial" w:hAnsi="Arial" w:cs="Arial"/>
                <w:sz w:val="24"/>
                <w:szCs w:val="24"/>
                <w:lang w:val="en-US"/>
              </w:rPr>
              <w:t>http://www.rlcrb.ru</w:t>
            </w:r>
          </w:p>
        </w:tc>
      </w:tr>
    </w:tbl>
    <w:p w:rsidR="00D22B17" w:rsidRPr="006445BD" w:rsidRDefault="00D22B17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445BD"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980AE3" w:rsidRPr="00967305" w:rsidRDefault="00967305">
      <w:pPr>
        <w:tabs>
          <w:tab w:val="left" w:pos="10098"/>
        </w:tabs>
        <w:spacing w:after="0" w:line="240" w:lineRule="auto"/>
        <w:ind w:left="284" w:right="-108" w:firstLine="425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lastRenderedPageBreak/>
        <w:t>Фонд микрофинансирования Курганской области</w:t>
      </w:r>
    </w:p>
    <w:p w:rsidR="00980AE3" w:rsidRPr="00967305" w:rsidRDefault="00980AE3">
      <w:pPr>
        <w:tabs>
          <w:tab w:val="left" w:pos="10098"/>
        </w:tabs>
        <w:spacing w:after="0" w:line="240" w:lineRule="auto"/>
        <w:ind w:left="284" w:right="-108" w:firstLine="425"/>
        <w:jc w:val="center"/>
        <w:rPr>
          <w:rFonts w:ascii="Arial" w:hAnsi="Arial" w:cs="Arial"/>
          <w:b/>
          <w:sz w:val="24"/>
          <w:szCs w:val="24"/>
        </w:rPr>
      </w:pPr>
    </w:p>
    <w:p w:rsidR="00980AE3" w:rsidRPr="00967305" w:rsidRDefault="00967305">
      <w:pPr>
        <w:tabs>
          <w:tab w:val="left" w:pos="10098"/>
        </w:tabs>
        <w:spacing w:after="0" w:line="240" w:lineRule="auto"/>
        <w:ind w:left="284" w:right="-108" w:firstLine="425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 xml:space="preserve">Предоставление </w:t>
      </w:r>
      <w:proofErr w:type="spellStart"/>
      <w:r w:rsidRPr="00967305">
        <w:rPr>
          <w:rFonts w:ascii="Arial" w:hAnsi="Arial" w:cs="Arial"/>
          <w:sz w:val="24"/>
          <w:szCs w:val="24"/>
        </w:rPr>
        <w:t>микрокредитов</w:t>
      </w:r>
      <w:proofErr w:type="spellEnd"/>
      <w:r w:rsidRPr="0096730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67305">
        <w:rPr>
          <w:rFonts w:ascii="Arial" w:hAnsi="Arial" w:cs="Arial"/>
          <w:sz w:val="24"/>
          <w:szCs w:val="24"/>
        </w:rPr>
        <w:t>микрозаймов</w:t>
      </w:r>
      <w:proofErr w:type="spellEnd"/>
      <w:r w:rsidRPr="00967305">
        <w:rPr>
          <w:rFonts w:ascii="Arial" w:hAnsi="Arial" w:cs="Arial"/>
          <w:sz w:val="24"/>
          <w:szCs w:val="24"/>
        </w:rPr>
        <w:t xml:space="preserve"> на льготных условиях</w:t>
      </w:r>
    </w:p>
    <w:p w:rsidR="00980AE3" w:rsidRPr="00967305" w:rsidRDefault="00980AE3">
      <w:pPr>
        <w:tabs>
          <w:tab w:val="left" w:pos="10098"/>
        </w:tabs>
        <w:spacing w:after="0" w:line="240" w:lineRule="auto"/>
        <w:ind w:left="284" w:right="-108" w:firstLine="425"/>
        <w:jc w:val="center"/>
        <w:rPr>
          <w:rFonts w:ascii="Arial" w:hAnsi="Arial" w:cs="Arial"/>
          <w:sz w:val="24"/>
          <w:szCs w:val="24"/>
        </w:rPr>
      </w:pPr>
    </w:p>
    <w:tbl>
      <w:tblPr>
        <w:tblW w:w="963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5"/>
        <w:gridCol w:w="6798"/>
      </w:tblGrid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Целевой сегмент (категория Заемщиков)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152D56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Субъекты малого</w:t>
            </w:r>
            <w:r w:rsidR="00152D56">
              <w:rPr>
                <w:rFonts w:ascii="Arial" w:hAnsi="Arial" w:cs="Arial"/>
                <w:sz w:val="24"/>
                <w:szCs w:val="24"/>
              </w:rPr>
              <w:t xml:space="preserve"> и среднего предпринимательства (</w:t>
            </w:r>
            <w:r w:rsidR="005D79C9">
              <w:rPr>
                <w:rFonts w:ascii="Arial" w:hAnsi="Arial" w:cs="Arial"/>
                <w:sz w:val="24"/>
                <w:szCs w:val="24"/>
              </w:rPr>
              <w:t xml:space="preserve">возрастное ограничение от 18 </w:t>
            </w:r>
            <w:r w:rsidR="00152D56">
              <w:rPr>
                <w:rFonts w:ascii="Arial" w:hAnsi="Arial" w:cs="Arial"/>
                <w:sz w:val="24"/>
                <w:szCs w:val="24"/>
              </w:rPr>
              <w:t>до 65 лет).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  <w:proofErr w:type="spellStart"/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Не более 3 000 000 рублей.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Условия </w:t>
            </w:r>
            <w:proofErr w:type="spellStart"/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Не более 70 % от суммы стоимости инвестиционного проекта, оставшиеся 30 % суммы проекта – это вложение собственных средств инициатором проекта.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Процентная ставка за пользование </w:t>
            </w:r>
            <w:proofErr w:type="spellStart"/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микрозаймом</w:t>
            </w:r>
            <w:proofErr w:type="spellEnd"/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, % годовых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290FDA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7,00 % вне з</w:t>
            </w:r>
            <w:r w:rsidR="006445BD">
              <w:rPr>
                <w:rFonts w:ascii="Arial" w:hAnsi="Arial" w:cs="Arial"/>
                <w:bCs/>
                <w:sz w:val="24"/>
                <w:szCs w:val="24"/>
              </w:rPr>
              <w:t>ависимости от срока пользования</w:t>
            </w:r>
            <w:r w:rsidR="006445B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bCs/>
                <w:sz w:val="24"/>
                <w:szCs w:val="24"/>
              </w:rPr>
              <w:t>для предприятий.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Цель кредитования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D22B17">
            <w:pPr>
              <w:tabs>
                <w:tab w:val="left" w:pos="10098"/>
              </w:tabs>
              <w:spacing w:after="0" w:line="240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 xml:space="preserve">Приобретение </w:t>
            </w:r>
            <w:proofErr w:type="spellStart"/>
            <w:r w:rsidRPr="00967305">
              <w:rPr>
                <w:rFonts w:ascii="Arial" w:hAnsi="Arial" w:cs="Arial"/>
                <w:bCs/>
                <w:sz w:val="24"/>
                <w:szCs w:val="24"/>
              </w:rPr>
              <w:t>внеоборотных</w:t>
            </w:r>
            <w:proofErr w:type="spellEnd"/>
            <w:r w:rsidRPr="00967305">
              <w:rPr>
                <w:rFonts w:ascii="Arial" w:hAnsi="Arial" w:cs="Arial"/>
                <w:bCs/>
                <w:sz w:val="24"/>
                <w:szCs w:val="24"/>
              </w:rPr>
              <w:t xml:space="preserve"> активов с целью запуска нового направления бизнеса, а также финансирование инновационных направлений в бизнесе и внедрение новых </w:t>
            </w:r>
            <w:r w:rsidRPr="00967305">
              <w:rPr>
                <w:rFonts w:ascii="Arial" w:hAnsi="Arial" w:cs="Arial"/>
                <w:bCs/>
                <w:sz w:val="24"/>
                <w:szCs w:val="24"/>
                <w:lang w:val="en-US"/>
              </w:rPr>
              <w:t>IT</w:t>
            </w:r>
            <w:r w:rsidR="00D22B17">
              <w:rPr>
                <w:rFonts w:ascii="Arial" w:hAnsi="Arial" w:cs="Arial"/>
                <w:bCs/>
                <w:sz w:val="24"/>
                <w:szCs w:val="24"/>
              </w:rPr>
              <w:t>-технологий</w:t>
            </w:r>
            <w:r w:rsidR="005D79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bCs/>
                <w:sz w:val="24"/>
                <w:szCs w:val="24"/>
              </w:rPr>
              <w:t>в бизнесе.</w:t>
            </w:r>
          </w:p>
          <w:p w:rsidR="00980AE3" w:rsidRPr="00967305" w:rsidRDefault="00967305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Реконструкц</w:t>
            </w:r>
            <w:r w:rsidR="005D79C9">
              <w:rPr>
                <w:rFonts w:ascii="Arial" w:hAnsi="Arial" w:cs="Arial"/>
                <w:bCs/>
                <w:sz w:val="24"/>
                <w:szCs w:val="24"/>
              </w:rPr>
              <w:t>ия, модернизация, строительство</w:t>
            </w:r>
            <w:r w:rsidR="005D79C9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bCs/>
                <w:sz w:val="24"/>
                <w:szCs w:val="24"/>
              </w:rPr>
              <w:t xml:space="preserve">и приобретение новых объектов </w:t>
            </w:r>
            <w:proofErr w:type="spellStart"/>
            <w:r w:rsidRPr="00967305">
              <w:rPr>
                <w:rFonts w:ascii="Arial" w:hAnsi="Arial" w:cs="Arial"/>
                <w:bCs/>
                <w:sz w:val="24"/>
                <w:szCs w:val="24"/>
              </w:rPr>
              <w:t>внеоборотных</w:t>
            </w:r>
            <w:proofErr w:type="spellEnd"/>
            <w:r w:rsidRPr="00967305">
              <w:rPr>
                <w:rFonts w:ascii="Arial" w:hAnsi="Arial" w:cs="Arial"/>
                <w:bCs/>
                <w:sz w:val="24"/>
                <w:szCs w:val="24"/>
              </w:rPr>
              <w:t xml:space="preserve"> активов.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Требования к Заемщику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Финансово-хозяйственная деятельность от 3-х месяцев.</w:t>
            </w:r>
          </w:p>
          <w:p w:rsidR="00980AE3" w:rsidRPr="00967305" w:rsidRDefault="00967305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Отсутствие задолженности по налогам и сборам перед бюджетом</w:t>
            </w:r>
            <w:r w:rsidR="00290F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bCs/>
                <w:sz w:val="24"/>
                <w:szCs w:val="24"/>
              </w:rPr>
              <w:t>и государственными внебюджетными фондами.</w:t>
            </w:r>
          </w:p>
          <w:p w:rsidR="00980AE3" w:rsidRPr="00967305" w:rsidRDefault="00967305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Наличие положительной кредитной истории.</w:t>
            </w:r>
          </w:p>
          <w:p w:rsidR="00980AE3" w:rsidRPr="00967305" w:rsidRDefault="00967305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Отсутствие просроченной кредиторской задолженности.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Срок финансирования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До 36 месяцев.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Возможность предоставления отсрочки по возврату </w:t>
            </w:r>
            <w:proofErr w:type="spellStart"/>
            <w:r w:rsidRPr="00967305">
              <w:rPr>
                <w:rFonts w:ascii="Arial" w:hAnsi="Arial" w:cs="Arial"/>
                <w:b/>
                <w:bCs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Cs/>
                <w:sz w:val="24"/>
                <w:szCs w:val="24"/>
              </w:rPr>
              <w:t>Не более 6-ти месяцев.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Требования к обеспечению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5D79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Залог имущества. Поручительство юридических</w:t>
            </w:r>
            <w:r w:rsidR="005D79C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 физических лиц, индивидуальных предпринимателей.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 xml:space="preserve">Обеспечение </w:t>
            </w:r>
            <w:proofErr w:type="spellStart"/>
            <w:r w:rsidRPr="00967305">
              <w:rPr>
                <w:rFonts w:ascii="Arial" w:hAnsi="Arial" w:cs="Arial"/>
                <w:b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Залог имущества юридических и физических лиц (недвижимое имущество (нежилые помещения, земельные участки), ТС, оборудование и т.д.)</w:t>
            </w:r>
            <w:r w:rsidR="00152D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 xml:space="preserve">Сохранение/создание рабочих мест в период пользования </w:t>
            </w:r>
            <w:proofErr w:type="spellStart"/>
            <w:r w:rsidRPr="00967305">
              <w:rPr>
                <w:rFonts w:ascii="Arial" w:hAnsi="Arial" w:cs="Arial"/>
                <w:b/>
                <w:sz w:val="24"/>
                <w:szCs w:val="24"/>
              </w:rPr>
              <w:t>микрозаймом</w:t>
            </w:r>
            <w:proofErr w:type="spellEnd"/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Создание дополнительных рабочих мест:</w:t>
            </w:r>
          </w:p>
          <w:p w:rsidR="00980AE3" w:rsidRPr="00967305" w:rsidRDefault="00967305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- при сумме 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микрозайма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 xml:space="preserve"> до 1 000 000 руб. – не менее 1-го рабочего места;</w:t>
            </w:r>
          </w:p>
          <w:p w:rsidR="00980AE3" w:rsidRPr="00967305" w:rsidRDefault="00967305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- при сумме 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микрозайма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 xml:space="preserve"> от 1 000 000 р</w:t>
            </w:r>
            <w:r w:rsidR="00D22B17">
              <w:rPr>
                <w:rFonts w:ascii="Arial" w:hAnsi="Arial" w:cs="Arial"/>
                <w:sz w:val="24"/>
                <w:szCs w:val="24"/>
              </w:rPr>
              <w:t>уб. до 2 000 000 руб. –</w:t>
            </w:r>
            <w:r w:rsidR="005D79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</w:rPr>
              <w:t>не менее 2-х рабочих мест;</w:t>
            </w:r>
          </w:p>
          <w:p w:rsidR="00980AE3" w:rsidRPr="00967305" w:rsidRDefault="00967305" w:rsidP="005D79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- при сумме 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микрозайма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 xml:space="preserve"> от 2 000 000 руб. до 3 000 000 руб. –</w:t>
            </w:r>
            <w:r w:rsidR="005D79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</w:rPr>
              <w:t>не менее 3-х рабочих мест.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Дополнительные условия минимизации рисков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Страхование жизни и здоровья собственников бизнеса</w:t>
            </w:r>
            <w:r w:rsidR="00D22B17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 поручителей – физических лиц.</w:t>
            </w:r>
          </w:p>
          <w:p w:rsidR="00980AE3" w:rsidRPr="00967305" w:rsidRDefault="00967305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Отсутствие непогашенного займа в Фонде микрофинансирования Курганской области.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Способ погашения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290F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Индив</w:t>
            </w:r>
            <w:r w:rsidR="005D79C9">
              <w:rPr>
                <w:rFonts w:ascii="Arial" w:hAnsi="Arial" w:cs="Arial"/>
                <w:sz w:val="24"/>
                <w:szCs w:val="24"/>
              </w:rPr>
              <w:t>идуальный график, в зависимости</w:t>
            </w:r>
            <w:r w:rsidR="00290FDA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от инвестиционного проекта</w:t>
            </w:r>
            <w:r w:rsidR="00152D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80AE3" w:rsidRPr="00967305" w:rsidTr="00152D56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Способ выдачи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 w:rsidP="00152D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Перечисление ден</w:t>
            </w:r>
            <w:r w:rsidR="00152D56">
              <w:rPr>
                <w:rFonts w:ascii="Arial" w:hAnsi="Arial" w:cs="Arial"/>
                <w:sz w:val="24"/>
                <w:szCs w:val="24"/>
              </w:rPr>
              <w:t>ежных средств на расчетный счет.</w:t>
            </w:r>
          </w:p>
        </w:tc>
      </w:tr>
      <w:tr w:rsidR="00980AE3" w:rsidRPr="00967305" w:rsidTr="00152D56">
        <w:trPr>
          <w:trHeight w:val="91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Контакты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45BD" w:rsidRPr="00967305" w:rsidRDefault="006445BD" w:rsidP="006445B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Фонд «Инвестиционное агентство Курганской области»</w:t>
            </w:r>
          </w:p>
          <w:p w:rsidR="006445BD" w:rsidRPr="00967305" w:rsidRDefault="006445BD" w:rsidP="006445B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 г. Курган, у</w:t>
            </w:r>
            <w:r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л. Бурова-Петрова, д. 112, оф.</w:t>
            </w: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320</w:t>
            </w:r>
          </w:p>
          <w:p w:rsidR="006445BD" w:rsidRDefault="006445BD" w:rsidP="006445BD">
            <w:pPr>
              <w:pStyle w:val="TableParagraph"/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Тел./факс: 8-800-250-47-31, e-</w:t>
            </w:r>
            <w:proofErr w:type="spellStart"/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mail</w:t>
            </w:r>
            <w:proofErr w:type="spellEnd"/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6445BD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Invest@invest45.ru</w:t>
            </w:r>
          </w:p>
          <w:p w:rsidR="00980AE3" w:rsidRPr="00967305" w:rsidRDefault="006445BD" w:rsidP="006445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5BD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</w:rPr>
              <w:t>http://invest45.ru</w:t>
            </w:r>
          </w:p>
        </w:tc>
      </w:tr>
    </w:tbl>
    <w:p w:rsidR="00980AE3" w:rsidRPr="00967305" w:rsidRDefault="00980A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980AE3" w:rsidRPr="00967305" w:rsidSect="005D79C9">
          <w:pgSz w:w="11906" w:h="16838"/>
          <w:pgMar w:top="851" w:right="851" w:bottom="851" w:left="1418" w:header="0" w:footer="567" w:gutter="0"/>
          <w:cols w:space="720"/>
          <w:formProt w:val="0"/>
          <w:docGrid w:linePitch="360" w:charSpace="4096"/>
        </w:sectPr>
      </w:pPr>
    </w:p>
    <w:p w:rsidR="00D22B17" w:rsidRPr="00D22B17" w:rsidRDefault="00D22B17" w:rsidP="00D22B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2B1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Льготный тариф на электроэнергию</w:t>
      </w:r>
    </w:p>
    <w:p w:rsidR="00D22B17" w:rsidRPr="00D22B17" w:rsidRDefault="00D22B17" w:rsidP="00D22B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2B17" w:rsidRPr="00D22B17" w:rsidRDefault="00D22B17" w:rsidP="00D22B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 w:themeColor="text1"/>
          <w:sz w:val="24"/>
          <w:szCs w:val="24"/>
        </w:rPr>
        <w:t>Соглашением между Правительством Курганской области и ООО «Корпорация СТС» предус</w:t>
      </w:r>
      <w:bookmarkStart w:id="2" w:name="_GoBack6"/>
      <w:bookmarkEnd w:id="2"/>
      <w:r w:rsidRPr="00D22B17">
        <w:rPr>
          <w:rFonts w:ascii="Arial" w:hAnsi="Arial" w:cs="Arial"/>
          <w:color w:val="000000" w:themeColor="text1"/>
          <w:sz w:val="24"/>
          <w:szCs w:val="24"/>
        </w:rPr>
        <w:t>матривается применять льготные цены на электроэнергию для субъектов предпринимательской деятельности, реализующ</w:t>
      </w:r>
      <w:r>
        <w:rPr>
          <w:rFonts w:ascii="Arial" w:hAnsi="Arial" w:cs="Arial"/>
          <w:color w:val="000000" w:themeColor="text1"/>
          <w:sz w:val="24"/>
          <w:szCs w:val="24"/>
        </w:rPr>
        <w:t>их новые инвестиционные проекты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22B17">
        <w:rPr>
          <w:rFonts w:ascii="Arial" w:hAnsi="Arial" w:cs="Arial"/>
          <w:color w:val="000000" w:themeColor="text1"/>
          <w:sz w:val="24"/>
          <w:szCs w:val="24"/>
        </w:rPr>
        <w:t>в Курганской области</w:t>
      </w:r>
    </w:p>
    <w:tbl>
      <w:tblPr>
        <w:tblpPr w:leftFromText="180" w:rightFromText="180" w:vertAnchor="page" w:horzAnchor="margin" w:tblpXSpec="center" w:tblpY="2581"/>
        <w:tblW w:w="963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2" w:type="dxa"/>
          <w:bottom w:w="55" w:type="dxa"/>
        </w:tblCellMar>
        <w:tblLook w:val="04A0" w:firstRow="1" w:lastRow="0" w:firstColumn="1" w:lastColumn="0" w:noHBand="0" w:noVBand="1"/>
      </w:tblPr>
      <w:tblGrid>
        <w:gridCol w:w="3879"/>
        <w:gridCol w:w="1414"/>
        <w:gridCol w:w="1843"/>
        <w:gridCol w:w="1275"/>
        <w:gridCol w:w="1222"/>
      </w:tblGrid>
      <w:tr w:rsidR="00D22B17" w:rsidRPr="00D22B17" w:rsidTr="0020147D">
        <w:tc>
          <w:tcPr>
            <w:tcW w:w="3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Предельный уровень нерегулируемых цен (рублей/</w:t>
            </w:r>
            <w:proofErr w:type="spellStart"/>
            <w:r w:rsidRPr="00D22B1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МВт·ч</w:t>
            </w:r>
            <w:proofErr w:type="spellEnd"/>
            <w:r w:rsidRPr="00D22B1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без НДС)</w:t>
            </w:r>
          </w:p>
        </w:tc>
        <w:tc>
          <w:tcPr>
            <w:tcW w:w="5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Уровень напряжения</w:t>
            </w:r>
          </w:p>
        </w:tc>
      </w:tr>
      <w:tr w:rsidR="00D22B17" w:rsidRPr="00D22B17" w:rsidTr="0020147D">
        <w:tc>
          <w:tcPr>
            <w:tcW w:w="38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BH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CH I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CH II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HH</w:t>
            </w:r>
          </w:p>
        </w:tc>
      </w:tr>
      <w:tr w:rsidR="00D22B17" w:rsidRPr="00D22B17" w:rsidTr="0020147D">
        <w:tc>
          <w:tcPr>
            <w:tcW w:w="3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3 703,86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4 510,45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4 659,14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4 781,65</w:t>
            </w:r>
          </w:p>
        </w:tc>
      </w:tr>
      <w:tr w:rsidR="00D22B17" w:rsidRPr="00D22B17" w:rsidTr="0020147D">
        <w:tc>
          <w:tcPr>
            <w:tcW w:w="3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4 525,76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6 112,12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6 185,62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2" w:type="dxa"/>
            </w:tcMar>
          </w:tcPr>
          <w:p w:rsidR="00D22B17" w:rsidRPr="00D22B17" w:rsidRDefault="00D22B17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6 000,82</w:t>
            </w:r>
          </w:p>
        </w:tc>
      </w:tr>
    </w:tbl>
    <w:p w:rsidR="00D22B17" w:rsidRPr="00D22B17" w:rsidRDefault="00D22B17" w:rsidP="00D22B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2B17" w:rsidRPr="00D22B17" w:rsidRDefault="00D22B17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b/>
          <w:color w:val="000000" w:themeColor="text1"/>
          <w:sz w:val="24"/>
          <w:szCs w:val="24"/>
        </w:rPr>
        <w:t>Указываемая заявителем информация для включения в реестр инвестиционных проектов:</w:t>
      </w:r>
    </w:p>
    <w:p w:rsidR="00D22B17" w:rsidRPr="00D22B17" w:rsidRDefault="00D22B17" w:rsidP="00D22B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2B17" w:rsidRPr="00D22B17" w:rsidRDefault="00D22B17" w:rsidP="00D22B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 w:themeColor="text1"/>
          <w:sz w:val="24"/>
          <w:szCs w:val="24"/>
        </w:rPr>
        <w:t>Инвестиционный проект предп</w:t>
      </w:r>
      <w:r>
        <w:rPr>
          <w:rFonts w:ascii="Arial" w:hAnsi="Arial" w:cs="Arial"/>
          <w:color w:val="000000" w:themeColor="text1"/>
          <w:sz w:val="24"/>
          <w:szCs w:val="24"/>
        </w:rPr>
        <w:t>олагает создание нового бизнеса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22B17">
        <w:rPr>
          <w:rFonts w:ascii="Arial" w:hAnsi="Arial" w:cs="Arial"/>
          <w:color w:val="000000" w:themeColor="text1"/>
          <w:sz w:val="24"/>
          <w:szCs w:val="24"/>
        </w:rPr>
        <w:t>или расширение действующего.</w:t>
      </w:r>
    </w:p>
    <w:p w:rsidR="00D22B17" w:rsidRPr="00D22B17" w:rsidRDefault="00D22B17" w:rsidP="00D22B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 w:themeColor="text1"/>
          <w:sz w:val="24"/>
          <w:szCs w:val="24"/>
        </w:rPr>
        <w:t>Необходимое содействие в реализации проекта (в разделе «иное содействие» указывается «Льготный тариф на электроэнергию»).</w:t>
      </w:r>
    </w:p>
    <w:p w:rsidR="00D22B17" w:rsidRPr="00D22B17" w:rsidRDefault="00D22B17" w:rsidP="00D22B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 w:themeColor="text1"/>
          <w:sz w:val="24"/>
          <w:szCs w:val="24"/>
        </w:rPr>
        <w:t>В разделе «Инженерные коммуникации для реализации проекта» указывается требуемая энергетическая мощность и планируемый объем потребления электроэнергии.</w:t>
      </w:r>
    </w:p>
    <w:p w:rsidR="00D22B17" w:rsidRPr="00D22B17" w:rsidRDefault="00D22B17" w:rsidP="00D22B17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D22B17" w:rsidRPr="00D22B17" w:rsidRDefault="00D22B17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b/>
          <w:color w:val="000000" w:themeColor="text1"/>
          <w:sz w:val="24"/>
          <w:szCs w:val="24"/>
        </w:rPr>
        <w:t>Предоставление «Льготного тарифа»</w:t>
      </w:r>
    </w:p>
    <w:p w:rsidR="00D22B17" w:rsidRPr="00D22B17" w:rsidRDefault="00D22B17" w:rsidP="00D22B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2B17" w:rsidRPr="00D22B17" w:rsidRDefault="00D22B17" w:rsidP="00D22B1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 w:themeColor="text1"/>
          <w:sz w:val="24"/>
          <w:szCs w:val="24"/>
        </w:rPr>
        <w:t>Подача заявления на сопровождение инвестиционного проекта.</w:t>
      </w:r>
    </w:p>
    <w:p w:rsidR="00D22B17" w:rsidRPr="00D22B17" w:rsidRDefault="00D22B17" w:rsidP="00D22B1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 w:themeColor="text1"/>
          <w:sz w:val="24"/>
          <w:szCs w:val="24"/>
        </w:rPr>
        <w:t xml:space="preserve">Оценка </w:t>
      </w:r>
      <w:proofErr w:type="spellStart"/>
      <w:r w:rsidRPr="00D22B17">
        <w:rPr>
          <w:rFonts w:ascii="Arial" w:hAnsi="Arial" w:cs="Arial"/>
          <w:color w:val="000000" w:themeColor="text1"/>
          <w:sz w:val="24"/>
          <w:szCs w:val="24"/>
        </w:rPr>
        <w:t>инвестпроекта</w:t>
      </w:r>
      <w:proofErr w:type="spellEnd"/>
      <w:r w:rsidRPr="00D22B17">
        <w:rPr>
          <w:rFonts w:ascii="Arial" w:hAnsi="Arial" w:cs="Arial"/>
          <w:color w:val="000000" w:themeColor="text1"/>
          <w:sz w:val="24"/>
          <w:szCs w:val="24"/>
        </w:rPr>
        <w:t xml:space="preserve"> Экспертным советом (включение в реестр сопровождаемых инвестиционных проектов).</w:t>
      </w:r>
    </w:p>
    <w:p w:rsidR="00D22B17" w:rsidRPr="00D22B17" w:rsidRDefault="00D22B17" w:rsidP="00D22B1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 w:themeColor="text1"/>
          <w:sz w:val="24"/>
          <w:szCs w:val="24"/>
        </w:rPr>
        <w:t>Информирование ООО «Корпорация СТС» о новых потребителях, желающих получить «Льготный тариф».</w:t>
      </w:r>
    </w:p>
    <w:p w:rsidR="00D22B17" w:rsidRPr="00D22B17" w:rsidRDefault="00D22B17" w:rsidP="00D22B1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 w:themeColor="text1"/>
          <w:sz w:val="24"/>
          <w:szCs w:val="24"/>
        </w:rPr>
        <w:t>Проведение необходимых технических мероприятий со стороны организаций энергетики.</w:t>
      </w:r>
    </w:p>
    <w:p w:rsidR="00D22B17" w:rsidRPr="00D22B17" w:rsidRDefault="00D22B17" w:rsidP="00D22B1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D22B17">
        <w:rPr>
          <w:rFonts w:ascii="Arial" w:hAnsi="Arial" w:cs="Arial"/>
          <w:color w:val="000000" w:themeColor="text1"/>
          <w:sz w:val="24"/>
          <w:szCs w:val="24"/>
          <w:lang w:val="en-US"/>
        </w:rPr>
        <w:t>Предоставление</w:t>
      </w:r>
      <w:proofErr w:type="spellEnd"/>
      <w:r w:rsidRPr="00D22B1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«</w:t>
      </w:r>
      <w:proofErr w:type="spellStart"/>
      <w:r w:rsidRPr="00D22B17">
        <w:rPr>
          <w:rFonts w:ascii="Arial" w:hAnsi="Arial" w:cs="Arial"/>
          <w:color w:val="000000" w:themeColor="text1"/>
          <w:sz w:val="24"/>
          <w:szCs w:val="24"/>
          <w:lang w:val="en-US"/>
        </w:rPr>
        <w:t>Льготного</w:t>
      </w:r>
      <w:proofErr w:type="spellEnd"/>
      <w:r w:rsidRPr="00D22B1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22B17">
        <w:rPr>
          <w:rFonts w:ascii="Arial" w:hAnsi="Arial" w:cs="Arial"/>
          <w:color w:val="000000" w:themeColor="text1"/>
          <w:sz w:val="24"/>
          <w:szCs w:val="24"/>
          <w:lang w:val="en-US"/>
        </w:rPr>
        <w:t>тарифа</w:t>
      </w:r>
      <w:proofErr w:type="spellEnd"/>
      <w:r w:rsidRPr="00D22B17">
        <w:rPr>
          <w:rFonts w:ascii="Arial" w:hAnsi="Arial" w:cs="Arial"/>
          <w:color w:val="000000" w:themeColor="text1"/>
          <w:sz w:val="24"/>
          <w:szCs w:val="24"/>
          <w:lang w:val="en-US"/>
        </w:rPr>
        <w:t>».</w:t>
      </w:r>
      <w:r w:rsidRPr="00D22B17">
        <w:rPr>
          <w:rFonts w:ascii="Arial" w:hAnsi="Arial" w:cs="Arial"/>
          <w:b/>
          <w:sz w:val="24"/>
          <w:szCs w:val="24"/>
        </w:rPr>
        <w:br w:type="page"/>
      </w:r>
    </w:p>
    <w:p w:rsidR="00D22B17" w:rsidRDefault="00D22B17" w:rsidP="00D22B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lastRenderedPageBreak/>
        <w:t>Индустриальный парк Курганской области</w:t>
      </w:r>
    </w:p>
    <w:p w:rsidR="00D22B17" w:rsidRPr="00967305" w:rsidRDefault="00D22B17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9" w:type="dxa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2667"/>
        <w:gridCol w:w="6912"/>
      </w:tblGrid>
      <w:tr w:rsidR="00D22B17" w:rsidRPr="00967305" w:rsidTr="0020147D">
        <w:trPr>
          <w:trHeight w:val="458"/>
        </w:trPr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</w:rPr>
              <w:t>Общая площадь индустриального парка</w:t>
            </w:r>
          </w:p>
        </w:tc>
        <w:tc>
          <w:tcPr>
            <w:tcW w:w="6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24 Га</w:t>
            </w:r>
          </w:p>
        </w:tc>
      </w:tr>
      <w:tr w:rsidR="00D22B17" w:rsidRPr="00967305" w:rsidTr="0020147D">
        <w:trPr>
          <w:trHeight w:val="823"/>
        </w:trPr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</w:rPr>
              <w:t>Площадь производственно-складских помещений</w:t>
            </w:r>
          </w:p>
        </w:tc>
        <w:tc>
          <w:tcPr>
            <w:tcW w:w="6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104 тыс. кв. м.</w:t>
            </w:r>
          </w:p>
        </w:tc>
      </w:tr>
      <w:tr w:rsidR="00D22B17" w:rsidRPr="00967305" w:rsidTr="0020147D"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</w:rPr>
              <w:t>Электрическая энергия</w:t>
            </w:r>
          </w:p>
        </w:tc>
        <w:tc>
          <w:tcPr>
            <w:tcW w:w="6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25 МВт, тариф от 2,7 руб./кВт</w:t>
            </w:r>
          </w:p>
        </w:tc>
      </w:tr>
      <w:tr w:rsidR="00D22B17" w:rsidRPr="00967305" w:rsidTr="0020147D">
        <w:trPr>
          <w:trHeight w:val="163"/>
        </w:trPr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</w:rPr>
              <w:t>Тепловая энергия</w:t>
            </w:r>
          </w:p>
        </w:tc>
        <w:tc>
          <w:tcPr>
            <w:tcW w:w="6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40 Гкал/ч, тариф 1100 руб./1 Гкал</w:t>
            </w:r>
          </w:p>
        </w:tc>
      </w:tr>
      <w:tr w:rsidR="003C0F62" w:rsidRPr="00967305" w:rsidTr="0020147D">
        <w:trPr>
          <w:trHeight w:val="163"/>
        </w:trPr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C0F62" w:rsidRPr="00967305" w:rsidRDefault="003C0F62" w:rsidP="0020147D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6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C0F62" w:rsidRPr="00967305" w:rsidRDefault="003C0F62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30,30 руб./ куб. м. (в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>. НДС)</w:t>
            </w:r>
          </w:p>
        </w:tc>
      </w:tr>
      <w:tr w:rsidR="003C0F62" w:rsidRPr="00967305" w:rsidTr="0020147D">
        <w:trPr>
          <w:trHeight w:val="163"/>
        </w:trPr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C0F62" w:rsidRPr="00967305" w:rsidRDefault="003C0F62" w:rsidP="0020147D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6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C0F62" w:rsidRPr="00967305" w:rsidRDefault="003C0F62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25,44 руб./ куб. м. (в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>. НДС)</w:t>
            </w:r>
          </w:p>
        </w:tc>
      </w:tr>
      <w:tr w:rsidR="00D22B17" w:rsidRPr="00967305" w:rsidTr="0020147D"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</w:rPr>
              <w:t>Адрес</w:t>
            </w:r>
          </w:p>
        </w:tc>
        <w:tc>
          <w:tcPr>
            <w:tcW w:w="6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640003, Курганская область, г. Курган, ул. Невежина, д. 3, стр. 2</w:t>
            </w:r>
          </w:p>
        </w:tc>
      </w:tr>
      <w:tr w:rsidR="00D22B17" w:rsidRPr="00967305" w:rsidTr="0020147D"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</w:rPr>
              <w:t>Поддержка</w:t>
            </w:r>
          </w:p>
        </w:tc>
        <w:tc>
          <w:tcPr>
            <w:tcW w:w="6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152D56" w:rsidP="00152D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52D56">
              <w:rPr>
                <w:rFonts w:ascii="Arial" w:eastAsia="MS Mincho" w:hAnsi="Arial" w:cs="Arial"/>
                <w:sz w:val="24"/>
                <w:szCs w:val="24"/>
              </w:rPr>
              <w:t>аренда</w:t>
            </w:r>
            <w:r w:rsidR="00D22B17">
              <w:rPr>
                <w:rFonts w:ascii="Arial" w:eastAsia="MS Mincho" w:hAnsi="Arial" w:cs="Arial"/>
                <w:sz w:val="24"/>
                <w:szCs w:val="24"/>
              </w:rPr>
              <w:t xml:space="preserve"> подготовленной площадки</w:t>
            </w:r>
            <w:r w:rsidR="00D22B17">
              <w:rPr>
                <w:rFonts w:ascii="Arial" w:eastAsia="MS Mincho" w:hAnsi="Arial" w:cs="Arial"/>
                <w:sz w:val="24"/>
                <w:szCs w:val="24"/>
              </w:rPr>
              <w:br/>
            </w:r>
            <w:r w:rsidR="00D22B17" w:rsidRPr="00967305">
              <w:rPr>
                <w:rFonts w:ascii="Arial" w:eastAsia="MS Mincho" w:hAnsi="Arial" w:cs="Arial"/>
                <w:sz w:val="24"/>
                <w:szCs w:val="24"/>
              </w:rPr>
              <w:t>для размещения производства</w:t>
            </w:r>
            <w: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</w:rPr>
              <w:t>от 120 руб./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="00D22B17" w:rsidRPr="00967305">
              <w:rPr>
                <w:rFonts w:ascii="Arial" w:eastAsia="MS Mincho" w:hAnsi="Arial" w:cs="Arial"/>
                <w:sz w:val="24"/>
                <w:szCs w:val="24"/>
              </w:rPr>
              <w:t>;</w:t>
            </w:r>
          </w:p>
          <w:p w:rsidR="00D22B17" w:rsidRPr="00967305" w:rsidRDefault="00D22B17" w:rsidP="002014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готовая инфраструктура, возможность подключения к электро- тепло- и водоснабжению;</w:t>
            </w:r>
          </w:p>
          <w:p w:rsidR="00D22B17" w:rsidRPr="00967305" w:rsidRDefault="00D22B17" w:rsidP="002014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удобное логистическое расположение;</w:t>
            </w:r>
          </w:p>
          <w:p w:rsidR="00D22B17" w:rsidRPr="003C0F62" w:rsidRDefault="00D22B17" w:rsidP="003C0F6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ко</w:t>
            </w:r>
            <w:r>
              <w:rPr>
                <w:rFonts w:ascii="Arial" w:eastAsia="MS Mincho" w:hAnsi="Arial" w:cs="Arial"/>
                <w:sz w:val="24"/>
                <w:szCs w:val="24"/>
              </w:rPr>
              <w:t>мфортный инвестиционный климат:</w:t>
            </w:r>
            <w:r>
              <w:rPr>
                <w:rFonts w:ascii="Arial" w:eastAsia="MS Mincho" w:hAnsi="Arial" w:cs="Arial"/>
                <w:sz w:val="24"/>
                <w:szCs w:val="24"/>
              </w:rPr>
              <w:br/>
            </w:r>
            <w:r w:rsidR="003C0F62">
              <w:rPr>
                <w:rFonts w:ascii="Arial" w:eastAsia="MS Mincho" w:hAnsi="Arial" w:cs="Arial"/>
                <w:sz w:val="24"/>
                <w:szCs w:val="24"/>
              </w:rPr>
              <w:t xml:space="preserve">100-процентные налоговые льготы </w:t>
            </w:r>
            <w:r w:rsidRPr="003C0F62">
              <w:rPr>
                <w:rFonts w:ascii="Arial" w:eastAsia="MS Mincho" w:hAnsi="Arial" w:cs="Arial"/>
                <w:sz w:val="24"/>
                <w:szCs w:val="24"/>
              </w:rPr>
              <w:t>п</w:t>
            </w:r>
            <w:r w:rsidR="006445BD">
              <w:rPr>
                <w:rFonts w:ascii="Arial" w:eastAsia="MS Mincho" w:hAnsi="Arial" w:cs="Arial"/>
                <w:sz w:val="24"/>
                <w:szCs w:val="24"/>
              </w:rPr>
              <w:t>о налогу</w:t>
            </w:r>
            <w:r w:rsidR="006445BD">
              <w:rPr>
                <w:rFonts w:ascii="Arial" w:eastAsia="MS Mincho" w:hAnsi="Arial" w:cs="Arial"/>
                <w:sz w:val="24"/>
                <w:szCs w:val="24"/>
              </w:rPr>
              <w:br/>
            </w:r>
            <w:r w:rsidR="003C0F62">
              <w:rPr>
                <w:rFonts w:ascii="Arial" w:eastAsia="MS Mincho" w:hAnsi="Arial" w:cs="Arial"/>
                <w:sz w:val="24"/>
                <w:szCs w:val="24"/>
              </w:rPr>
              <w:t>на землю, имущество, транспорт 0%</w:t>
            </w:r>
          </w:p>
          <w:p w:rsidR="00D22B17" w:rsidRPr="00967305" w:rsidRDefault="00D22B17" w:rsidP="002014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льготы по налогу на прибыл</w:t>
            </w:r>
            <w:r w:rsidR="003C0F62">
              <w:rPr>
                <w:rFonts w:ascii="Arial" w:eastAsia="MS Mincho" w:hAnsi="Arial" w:cs="Arial"/>
                <w:sz w:val="24"/>
                <w:szCs w:val="24"/>
              </w:rPr>
              <w:t>ь в части регионального бюджета 13,5%</w:t>
            </w:r>
          </w:p>
          <w:p w:rsidR="003C0F62" w:rsidRPr="003C0F62" w:rsidRDefault="00D22B17" w:rsidP="003C0F6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выгодные тарифы на электрическую и тепловую энергию.</w:t>
            </w:r>
          </w:p>
        </w:tc>
      </w:tr>
      <w:tr w:rsidR="00D22B17" w:rsidRPr="00967305" w:rsidTr="0020147D">
        <w:trPr>
          <w:trHeight w:val="1167"/>
        </w:trPr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sz w:val="24"/>
                <w:szCs w:val="24"/>
              </w:rPr>
              <w:t>Контакты</w:t>
            </w:r>
          </w:p>
        </w:tc>
        <w:tc>
          <w:tcPr>
            <w:tcW w:w="6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D22B17" w:rsidRPr="00967305" w:rsidRDefault="00D22B17" w:rsidP="006445BD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Сергеев Игорь Сергеевич – руководитель управляющей компании парка</w:t>
            </w:r>
          </w:p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Тел</w:t>
            </w:r>
            <w:bookmarkStart w:id="3" w:name="_GoBack4"/>
            <w:bookmarkEnd w:id="3"/>
            <w:r w:rsidRPr="00967305">
              <w:rPr>
                <w:rFonts w:ascii="Arial" w:eastAsia="MS Mincho" w:hAnsi="Arial" w:cs="Arial"/>
                <w:sz w:val="24"/>
                <w:szCs w:val="24"/>
                <w:lang w:val="en-US"/>
              </w:rPr>
              <w:t>.: +7 (903) 798-83-32, e-mail: info@ipark45.ru,</w:t>
            </w:r>
          </w:p>
          <w:p w:rsidR="00D22B17" w:rsidRPr="00967305" w:rsidRDefault="00D22B17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www.ipark45.ru</w:t>
            </w:r>
          </w:p>
        </w:tc>
      </w:tr>
    </w:tbl>
    <w:p w:rsidR="00D22B17" w:rsidRDefault="00D2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31B71" w:rsidRPr="00F31B71" w:rsidRDefault="00656F98" w:rsidP="00F31B71">
      <w:p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56F98">
        <w:rPr>
          <w:rFonts w:ascii="Arial" w:hAnsi="Arial" w:cs="Arial"/>
          <w:b/>
          <w:color w:val="auto"/>
          <w:sz w:val="24"/>
          <w:szCs w:val="24"/>
        </w:rPr>
        <w:lastRenderedPageBreak/>
        <w:t>Территория опережающего социально-экономического развития</w:t>
      </w:r>
      <w:r>
        <w:rPr>
          <w:rFonts w:ascii="Arial" w:hAnsi="Arial" w:cs="Arial"/>
          <w:b/>
          <w:color w:val="auto"/>
          <w:sz w:val="24"/>
          <w:szCs w:val="24"/>
        </w:rPr>
        <w:t xml:space="preserve"> (</w:t>
      </w:r>
      <w:r w:rsidR="00F31B71" w:rsidRPr="00F31B71">
        <w:rPr>
          <w:rFonts w:ascii="Arial" w:hAnsi="Arial" w:cs="Arial"/>
          <w:b/>
          <w:color w:val="auto"/>
          <w:sz w:val="24"/>
          <w:szCs w:val="24"/>
        </w:rPr>
        <w:t>ТОСЭР</w:t>
      </w:r>
      <w:r>
        <w:rPr>
          <w:rFonts w:ascii="Arial" w:hAnsi="Arial" w:cs="Arial"/>
          <w:b/>
          <w:color w:val="auto"/>
          <w:sz w:val="24"/>
          <w:szCs w:val="24"/>
        </w:rPr>
        <w:t>)</w:t>
      </w:r>
    </w:p>
    <w:p w:rsidR="00F31B71" w:rsidRPr="00F31B71" w:rsidRDefault="00F31B71" w:rsidP="005D79C9">
      <w:pPr>
        <w:spacing w:line="240" w:lineRule="auto"/>
        <w:ind w:left="142"/>
        <w:rPr>
          <w:rFonts w:ascii="Arial" w:hAnsi="Arial" w:cs="Arial"/>
          <w:b/>
          <w:color w:val="auto"/>
          <w:sz w:val="24"/>
          <w:szCs w:val="24"/>
        </w:rPr>
      </w:pPr>
      <w:r w:rsidRPr="00F31B71">
        <w:rPr>
          <w:rFonts w:ascii="Arial" w:hAnsi="Arial" w:cs="Arial"/>
          <w:b/>
          <w:color w:val="auto"/>
          <w:sz w:val="24"/>
          <w:szCs w:val="24"/>
        </w:rPr>
        <w:t>Нормативная база</w:t>
      </w:r>
    </w:p>
    <w:tbl>
      <w:tblPr>
        <w:tblStyle w:val="ad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F31B71" w:rsidRPr="00F31B71" w:rsidTr="005D79C9">
        <w:trPr>
          <w:trHeight w:val="404"/>
        </w:trPr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Наименование НПА</w:t>
            </w:r>
          </w:p>
        </w:tc>
        <w:tc>
          <w:tcPr>
            <w:tcW w:w="6237" w:type="dxa"/>
          </w:tcPr>
          <w:p w:rsidR="00F31B71" w:rsidRPr="00F31B71" w:rsidRDefault="00F31B71" w:rsidP="00F31B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Содержание</w:t>
            </w:r>
          </w:p>
        </w:tc>
      </w:tr>
      <w:tr w:rsidR="00F31B71" w:rsidRPr="00F31B71" w:rsidTr="005D79C9">
        <w:trPr>
          <w:trHeight w:val="639"/>
        </w:trPr>
        <w:tc>
          <w:tcPr>
            <w:tcW w:w="3260" w:type="dxa"/>
          </w:tcPr>
          <w:p w:rsidR="00F31B71" w:rsidRPr="00F31B71" w:rsidRDefault="00F31B71" w:rsidP="005D79C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Федеральный закон</w:t>
            </w:r>
            <w:r w:rsidR="005D79C9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от 29.12.2014 № 473-ФЗ</w:t>
            </w:r>
          </w:p>
        </w:tc>
        <w:tc>
          <w:tcPr>
            <w:tcW w:w="6237" w:type="dxa"/>
          </w:tcPr>
          <w:p w:rsidR="00F31B71" w:rsidRPr="00F31B71" w:rsidRDefault="00F31B71" w:rsidP="00656F9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Создание и прекращение ТОСЭР,</w:t>
            </w:r>
            <w:r w:rsidR="00656F9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управление ТОСЭР</w:t>
            </w:r>
            <w:r w:rsidR="00656F98">
              <w:rPr>
                <w:rFonts w:ascii="Arial" w:hAnsi="Arial" w:cs="Arial"/>
                <w:color w:val="auto"/>
                <w:sz w:val="24"/>
                <w:szCs w:val="24"/>
              </w:rPr>
              <w:t>, положение резидентов ТОСЭР</w:t>
            </w:r>
          </w:p>
        </w:tc>
      </w:tr>
      <w:tr w:rsidR="00F31B71" w:rsidRPr="00F31B71" w:rsidTr="005D79C9">
        <w:trPr>
          <w:trHeight w:val="663"/>
        </w:trPr>
        <w:tc>
          <w:tcPr>
            <w:tcW w:w="3260" w:type="dxa"/>
          </w:tcPr>
          <w:p w:rsidR="00F31B71" w:rsidRPr="00F31B71" w:rsidRDefault="005D79C9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Постановление Правительства РФ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="00F31B71" w:rsidRPr="00F31B71">
              <w:rPr>
                <w:rFonts w:ascii="Arial" w:hAnsi="Arial" w:cs="Arial"/>
                <w:color w:val="auto"/>
                <w:sz w:val="24"/>
                <w:szCs w:val="24"/>
              </w:rPr>
              <w:t>от 22.06.2015 № 614</w:t>
            </w:r>
          </w:p>
        </w:tc>
        <w:tc>
          <w:tcPr>
            <w:tcW w:w="6237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Основные требования функционирования ТОСЭР</w:t>
            </w:r>
          </w:p>
        </w:tc>
      </w:tr>
      <w:tr w:rsidR="00F31B71" w:rsidRPr="00F31B71" w:rsidTr="005D79C9">
        <w:trPr>
          <w:trHeight w:val="258"/>
        </w:trPr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 xml:space="preserve">Постановление </w:t>
            </w:r>
            <w:r w:rsidR="005D79C9">
              <w:rPr>
                <w:rFonts w:ascii="Arial" w:hAnsi="Arial" w:cs="Arial"/>
                <w:color w:val="auto"/>
                <w:sz w:val="24"/>
                <w:szCs w:val="24"/>
              </w:rPr>
              <w:t>Правительства РФ</w:t>
            </w:r>
            <w:r w:rsidR="005D79C9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от 16.03.2018 № 26</w:t>
            </w:r>
            <w:r w:rsidR="00656F98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31B71" w:rsidRPr="00F31B71" w:rsidRDefault="00656F98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Статус ТОСЭР Далматово, в</w:t>
            </w:r>
            <w:r w:rsidR="00F31B71" w:rsidRPr="00F31B71">
              <w:rPr>
                <w:rFonts w:ascii="Arial" w:hAnsi="Arial" w:cs="Arial"/>
                <w:color w:val="auto"/>
                <w:sz w:val="24"/>
                <w:szCs w:val="24"/>
              </w:rPr>
              <w:t>иды деятельности</w:t>
            </w:r>
          </w:p>
        </w:tc>
      </w:tr>
      <w:tr w:rsidR="00F31B71" w:rsidRPr="00F31B71" w:rsidTr="005D79C9">
        <w:trPr>
          <w:trHeight w:val="645"/>
        </w:trPr>
        <w:tc>
          <w:tcPr>
            <w:tcW w:w="3260" w:type="dxa"/>
          </w:tcPr>
          <w:p w:rsidR="00F31B71" w:rsidRPr="00F31B71" w:rsidRDefault="005D79C9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Постановление Правительства РФ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="00F31B71" w:rsidRPr="00F31B71">
              <w:rPr>
                <w:rFonts w:ascii="Arial" w:hAnsi="Arial" w:cs="Arial"/>
                <w:color w:val="auto"/>
                <w:sz w:val="24"/>
                <w:szCs w:val="24"/>
              </w:rPr>
              <w:t>от 16.03.2018 № 276</w:t>
            </w:r>
          </w:p>
        </w:tc>
        <w:tc>
          <w:tcPr>
            <w:tcW w:w="6237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Статус ТОСЭР Варгаши, виды деятельности</w:t>
            </w:r>
          </w:p>
        </w:tc>
      </w:tr>
      <w:tr w:rsidR="00656F98" w:rsidRPr="00F31B71" w:rsidTr="005D79C9">
        <w:trPr>
          <w:trHeight w:val="645"/>
        </w:trPr>
        <w:tc>
          <w:tcPr>
            <w:tcW w:w="3260" w:type="dxa"/>
          </w:tcPr>
          <w:p w:rsidR="00656F98" w:rsidRPr="00F31B71" w:rsidRDefault="00656F98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П</w:t>
            </w:r>
            <w:r w:rsidRPr="00656F98">
              <w:rPr>
                <w:rFonts w:ascii="Arial" w:hAnsi="Arial" w:cs="Arial"/>
                <w:color w:val="auto"/>
                <w:sz w:val="24"/>
                <w:szCs w:val="24"/>
              </w:rPr>
              <w:t xml:space="preserve">остановление Правительства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РФ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br/>
              <w:t>от 12.02.</w:t>
            </w:r>
            <w:r w:rsidRPr="00656F98">
              <w:rPr>
                <w:rFonts w:ascii="Arial" w:hAnsi="Arial" w:cs="Arial"/>
                <w:color w:val="auto"/>
                <w:sz w:val="24"/>
                <w:szCs w:val="24"/>
              </w:rPr>
              <w:t>2019 № 119</w:t>
            </w:r>
          </w:p>
        </w:tc>
        <w:tc>
          <w:tcPr>
            <w:tcW w:w="6237" w:type="dxa"/>
          </w:tcPr>
          <w:p w:rsidR="00656F98" w:rsidRPr="00F31B71" w:rsidRDefault="00656F98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Статус ТОСЭР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Катайск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, в</w:t>
            </w: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иды деятельности</w:t>
            </w:r>
          </w:p>
        </w:tc>
      </w:tr>
      <w:tr w:rsidR="00F31B71" w:rsidRPr="00F31B71" w:rsidTr="005D79C9">
        <w:trPr>
          <w:trHeight w:val="720"/>
        </w:trPr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Приказ Департамента экономического развития Курганской области</w:t>
            </w:r>
            <w:r w:rsidR="00656F98">
              <w:rPr>
                <w:rFonts w:ascii="Arial" w:hAnsi="Arial" w:cs="Arial"/>
                <w:color w:val="auto"/>
                <w:sz w:val="24"/>
                <w:szCs w:val="24"/>
              </w:rPr>
              <w:br/>
              <w:t>от 10.05.2018 № 84-ОД</w:t>
            </w:r>
          </w:p>
        </w:tc>
        <w:tc>
          <w:tcPr>
            <w:tcW w:w="6237" w:type="dxa"/>
          </w:tcPr>
          <w:p w:rsidR="00F31B71" w:rsidRPr="00F31B71" w:rsidRDefault="00F31B71" w:rsidP="005D79C9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Порядок создания ТОСЭР в Курганской области, пакет документов, н</w:t>
            </w:r>
            <w:r w:rsidR="005D79C9">
              <w:rPr>
                <w:rFonts w:ascii="Arial" w:hAnsi="Arial" w:cs="Arial"/>
                <w:color w:val="auto"/>
                <w:sz w:val="24"/>
                <w:szCs w:val="24"/>
              </w:rPr>
              <w:t xml:space="preserve">еобходимый для принятия решения </w:t>
            </w: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о получении статуса резидента</w:t>
            </w:r>
          </w:p>
        </w:tc>
      </w:tr>
    </w:tbl>
    <w:p w:rsidR="00F31B71" w:rsidRPr="00F31B71" w:rsidRDefault="00F31B71" w:rsidP="005D79C9">
      <w:pPr>
        <w:spacing w:before="240" w:line="240" w:lineRule="auto"/>
        <w:ind w:left="142"/>
        <w:rPr>
          <w:rFonts w:ascii="Arial" w:hAnsi="Arial" w:cs="Arial"/>
          <w:b/>
          <w:color w:val="auto"/>
          <w:sz w:val="24"/>
          <w:szCs w:val="24"/>
        </w:rPr>
      </w:pPr>
      <w:r w:rsidRPr="00F31B71">
        <w:rPr>
          <w:rFonts w:ascii="Arial" w:hAnsi="Arial" w:cs="Arial"/>
          <w:b/>
          <w:color w:val="auto"/>
          <w:sz w:val="24"/>
          <w:szCs w:val="24"/>
        </w:rPr>
        <w:t>Налоговые льготы для резидентов ТОСЭР</w:t>
      </w:r>
    </w:p>
    <w:tbl>
      <w:tblPr>
        <w:tblStyle w:val="ad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2694"/>
        <w:gridCol w:w="1842"/>
        <w:gridCol w:w="1701"/>
      </w:tblGrid>
      <w:tr w:rsidR="00F31B71" w:rsidRPr="00F31B71" w:rsidTr="005D79C9"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1B71" w:rsidRPr="00F31B71" w:rsidRDefault="00F31B71" w:rsidP="00F31B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В настоящее время</w:t>
            </w:r>
          </w:p>
        </w:tc>
        <w:tc>
          <w:tcPr>
            <w:tcW w:w="3543" w:type="dxa"/>
            <w:gridSpan w:val="2"/>
          </w:tcPr>
          <w:p w:rsidR="00F31B71" w:rsidRPr="00F31B71" w:rsidRDefault="00F31B71" w:rsidP="00F31B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При создании ТОСЭР</w:t>
            </w:r>
          </w:p>
        </w:tc>
      </w:tr>
      <w:tr w:rsidR="00F31B71" w:rsidRPr="00F31B71" w:rsidTr="005D79C9"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Налог на прибыль 5 налоговых периодов</w:t>
            </w:r>
          </w:p>
        </w:tc>
        <w:tc>
          <w:tcPr>
            <w:tcW w:w="2694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3%</w:t>
            </w:r>
          </w:p>
        </w:tc>
        <w:tc>
          <w:tcPr>
            <w:tcW w:w="3543" w:type="dxa"/>
            <w:gridSpan w:val="2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0%</w:t>
            </w:r>
          </w:p>
        </w:tc>
      </w:tr>
      <w:tr w:rsidR="00F31B71" w:rsidRPr="00F31B71" w:rsidTr="005D79C9">
        <w:tc>
          <w:tcPr>
            <w:tcW w:w="9497" w:type="dxa"/>
            <w:gridSpan w:val="4"/>
          </w:tcPr>
          <w:p w:rsidR="00F31B71" w:rsidRPr="00F31B71" w:rsidRDefault="00F31B71" w:rsidP="00F31B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Внебюджетные фонды</w:t>
            </w:r>
          </w:p>
        </w:tc>
      </w:tr>
      <w:tr w:rsidR="00F31B71" w:rsidRPr="00F31B71" w:rsidTr="005D79C9"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Страховые взносы в течение</w:t>
            </w: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  <w:t>10 лет, в том числе:</w:t>
            </w:r>
          </w:p>
        </w:tc>
        <w:tc>
          <w:tcPr>
            <w:tcW w:w="2694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30%</w:t>
            </w:r>
          </w:p>
        </w:tc>
        <w:tc>
          <w:tcPr>
            <w:tcW w:w="3543" w:type="dxa"/>
            <w:gridSpan w:val="2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7,6%</w:t>
            </w:r>
          </w:p>
        </w:tc>
      </w:tr>
      <w:tr w:rsidR="00F31B71" w:rsidRPr="00F31B71" w:rsidTr="005D79C9"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Пенсионный фонд РФ</w:t>
            </w:r>
          </w:p>
        </w:tc>
        <w:tc>
          <w:tcPr>
            <w:tcW w:w="2694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22%</w:t>
            </w:r>
          </w:p>
        </w:tc>
        <w:tc>
          <w:tcPr>
            <w:tcW w:w="3543" w:type="dxa"/>
            <w:gridSpan w:val="2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6%</w:t>
            </w:r>
          </w:p>
        </w:tc>
      </w:tr>
      <w:tr w:rsidR="00F31B71" w:rsidRPr="00F31B71" w:rsidTr="005D79C9">
        <w:trPr>
          <w:trHeight w:val="406"/>
        </w:trPr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2694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2,9%</w:t>
            </w:r>
          </w:p>
        </w:tc>
        <w:tc>
          <w:tcPr>
            <w:tcW w:w="3543" w:type="dxa"/>
            <w:gridSpan w:val="2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1,5%</w:t>
            </w:r>
          </w:p>
        </w:tc>
      </w:tr>
      <w:tr w:rsidR="00F31B71" w:rsidRPr="00F31B71" w:rsidTr="005D79C9"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Фонд обязательного медицинского страхования РФ</w:t>
            </w:r>
          </w:p>
        </w:tc>
        <w:tc>
          <w:tcPr>
            <w:tcW w:w="2694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5,1%</w:t>
            </w:r>
          </w:p>
        </w:tc>
        <w:tc>
          <w:tcPr>
            <w:tcW w:w="3543" w:type="dxa"/>
            <w:gridSpan w:val="2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0,1%</w:t>
            </w:r>
          </w:p>
        </w:tc>
      </w:tr>
      <w:tr w:rsidR="00F31B71" w:rsidRPr="00F31B71" w:rsidTr="005D79C9">
        <w:tc>
          <w:tcPr>
            <w:tcW w:w="9497" w:type="dxa"/>
            <w:gridSpan w:val="4"/>
          </w:tcPr>
          <w:p w:rsidR="00F31B71" w:rsidRPr="00F31B71" w:rsidRDefault="00F31B71" w:rsidP="00F31B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Региональный бюджет</w:t>
            </w:r>
          </w:p>
        </w:tc>
      </w:tr>
      <w:tr w:rsidR="00F31B71" w:rsidRPr="00F31B71" w:rsidTr="005D79C9"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1B71" w:rsidRPr="00F31B71" w:rsidRDefault="00F31B71" w:rsidP="00F31B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Первые 5 лет</w:t>
            </w:r>
          </w:p>
        </w:tc>
        <w:tc>
          <w:tcPr>
            <w:tcW w:w="1701" w:type="dxa"/>
          </w:tcPr>
          <w:p w:rsidR="00F31B71" w:rsidRPr="00F31B71" w:rsidRDefault="00F31B71" w:rsidP="00F31B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Следующие 5 лет</w:t>
            </w:r>
          </w:p>
        </w:tc>
      </w:tr>
      <w:tr w:rsidR="00F31B71" w:rsidRPr="00F31B71" w:rsidTr="005D79C9"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Налог на прибыль</w:t>
            </w:r>
          </w:p>
        </w:tc>
        <w:tc>
          <w:tcPr>
            <w:tcW w:w="2694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17%</w:t>
            </w:r>
          </w:p>
        </w:tc>
        <w:tc>
          <w:tcPr>
            <w:tcW w:w="1842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10%</w:t>
            </w:r>
          </w:p>
        </w:tc>
      </w:tr>
      <w:tr w:rsidR="00F31B71" w:rsidRPr="00F31B71" w:rsidTr="005D79C9"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Налог на имущество</w:t>
            </w:r>
          </w:p>
        </w:tc>
        <w:tc>
          <w:tcPr>
            <w:tcW w:w="2694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2,2%</w:t>
            </w:r>
          </w:p>
        </w:tc>
        <w:tc>
          <w:tcPr>
            <w:tcW w:w="1842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31B71" w:rsidRPr="00F31B71" w:rsidTr="005D79C9">
        <w:trPr>
          <w:trHeight w:val="295"/>
        </w:trPr>
        <w:tc>
          <w:tcPr>
            <w:tcW w:w="9497" w:type="dxa"/>
            <w:gridSpan w:val="4"/>
          </w:tcPr>
          <w:p w:rsidR="00F31B71" w:rsidRPr="00F31B71" w:rsidRDefault="00F31B71" w:rsidP="00F31B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Местный бюджет</w:t>
            </w:r>
          </w:p>
        </w:tc>
      </w:tr>
      <w:tr w:rsidR="00F31B71" w:rsidRPr="00F31B71" w:rsidTr="005D79C9">
        <w:trPr>
          <w:trHeight w:val="302"/>
        </w:trPr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0%</w:t>
            </w:r>
          </w:p>
        </w:tc>
      </w:tr>
    </w:tbl>
    <w:p w:rsidR="00F31B71" w:rsidRPr="00F31B71" w:rsidRDefault="00F31B71" w:rsidP="00B052CC">
      <w:pPr>
        <w:spacing w:before="240" w:line="240" w:lineRule="auto"/>
        <w:ind w:left="14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31B71">
        <w:rPr>
          <w:rFonts w:ascii="Arial" w:hAnsi="Arial" w:cs="Arial"/>
          <w:b/>
          <w:color w:val="auto"/>
          <w:sz w:val="24"/>
          <w:szCs w:val="24"/>
        </w:rPr>
        <w:t>Требования к резидентам ТОСЭР</w:t>
      </w:r>
    </w:p>
    <w:tbl>
      <w:tblPr>
        <w:tblStyle w:val="ad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F31B71" w:rsidRPr="00F31B71" w:rsidTr="00B052CC">
        <w:trPr>
          <w:trHeight w:val="404"/>
        </w:trPr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Требования к резидентам ТОСЭР</w:t>
            </w:r>
          </w:p>
        </w:tc>
        <w:tc>
          <w:tcPr>
            <w:tcW w:w="6237" w:type="dxa"/>
          </w:tcPr>
          <w:p w:rsidR="00F31B71" w:rsidRPr="00F31B71" w:rsidRDefault="00F31B71" w:rsidP="00F31B7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Коммерческая организация.</w:t>
            </w:r>
          </w:p>
          <w:p w:rsidR="00F31B71" w:rsidRPr="00F31B71" w:rsidRDefault="00F31B71" w:rsidP="00F31B7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Реализация инвестиционного проекта, соответствующего требованиям.</w:t>
            </w:r>
          </w:p>
          <w:p w:rsidR="00F31B71" w:rsidRPr="00F31B71" w:rsidRDefault="00F31B71" w:rsidP="00F31B7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Ведение хозяйственной деятельности исключительно</w:t>
            </w:r>
            <w:r w:rsidR="00656F9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на территории моногорода.</w:t>
            </w:r>
          </w:p>
          <w:p w:rsidR="00F31B71" w:rsidRPr="00F31B71" w:rsidRDefault="00F31B71" w:rsidP="00F31B7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Не является градообразующей организацией.</w:t>
            </w:r>
          </w:p>
          <w:p w:rsidR="00F31B71" w:rsidRPr="00F31B71" w:rsidRDefault="00F31B71" w:rsidP="00F31B7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Регистрация на территории моногорода.</w:t>
            </w:r>
          </w:p>
          <w:p w:rsidR="00F31B71" w:rsidRPr="00F31B71" w:rsidRDefault="00F31B71" w:rsidP="00F31B7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Отсутстви</w:t>
            </w:r>
            <w:r w:rsidR="005D79C9">
              <w:rPr>
                <w:rFonts w:ascii="Arial" w:hAnsi="Arial" w:cs="Arial"/>
                <w:color w:val="auto"/>
                <w:sz w:val="24"/>
                <w:szCs w:val="24"/>
              </w:rPr>
              <w:t>е филиала или представительства</w:t>
            </w:r>
            <w:r w:rsidR="005D79C9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за пределами ТОСЭР.</w:t>
            </w:r>
          </w:p>
          <w:p w:rsidR="00F31B71" w:rsidRPr="00F31B71" w:rsidRDefault="00F31B71" w:rsidP="00F31B71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Отсутствие неисполненных обязательств по налогам, сборам, страховым взносам.</w:t>
            </w:r>
          </w:p>
        </w:tc>
      </w:tr>
      <w:tr w:rsidR="00F31B71" w:rsidRPr="00F31B71" w:rsidTr="00B052CC">
        <w:trPr>
          <w:trHeight w:val="639"/>
        </w:trPr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Требования, предъявляемые к инвестиционному проекту, реализуемому резидентом ТОСЭР</w:t>
            </w:r>
          </w:p>
        </w:tc>
        <w:tc>
          <w:tcPr>
            <w:tcW w:w="6237" w:type="dxa"/>
          </w:tcPr>
          <w:p w:rsidR="00F31B71" w:rsidRPr="00F31B71" w:rsidRDefault="00F31B71" w:rsidP="00F31B7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Не менее 10 рабочих мест (первый год работы).</w:t>
            </w:r>
          </w:p>
          <w:p w:rsidR="00F31B71" w:rsidRPr="00F31B71" w:rsidRDefault="00F31B71" w:rsidP="00F31B7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Не менее 2,5 млн. руб. капвложений (первый год работы).</w:t>
            </w:r>
          </w:p>
          <w:p w:rsidR="00F31B71" w:rsidRPr="00F31B71" w:rsidRDefault="00F31B71" w:rsidP="00F31B7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Для действующих производств, рабочие места = среднесписочная численность &gt; 10.</w:t>
            </w:r>
          </w:p>
        </w:tc>
      </w:tr>
      <w:tr w:rsidR="00F31B71" w:rsidRPr="00F31B71" w:rsidTr="00B052CC">
        <w:trPr>
          <w:trHeight w:val="2572"/>
        </w:trPr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Требования к </w:t>
            </w:r>
            <w:proofErr w:type="spellStart"/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инвестпроектам</w:t>
            </w:r>
            <w:proofErr w:type="spellEnd"/>
          </w:p>
        </w:tc>
        <w:tc>
          <w:tcPr>
            <w:tcW w:w="6237" w:type="dxa"/>
          </w:tcPr>
          <w:p w:rsidR="00F31B71" w:rsidRPr="00F31B71" w:rsidRDefault="00F31B71" w:rsidP="00F31B7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По проекту не предусматривается исполнение контрактов, заключенных с градообразующими организациями и (или) получение выручки от реализации товаров и услуг градообразующей организации, превышающем 50 % всей выручки.</w:t>
            </w:r>
          </w:p>
          <w:p w:rsidR="00656F98" w:rsidRDefault="00F31B71" w:rsidP="00656F9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 xml:space="preserve">По проекту не предусматривается привлечение иностранной рабочей </w:t>
            </w:r>
            <w:proofErr w:type="gramStart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силы &gt;</w:t>
            </w:r>
            <w:proofErr w:type="gramEnd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 xml:space="preserve"> 25% от общей численности.</w:t>
            </w:r>
          </w:p>
          <w:p w:rsidR="00F31B71" w:rsidRPr="00F31B71" w:rsidRDefault="00F31B71" w:rsidP="00656F9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Проект соответствует разрешенным видам ОКВЭД</w:t>
            </w:r>
          </w:p>
        </w:tc>
      </w:tr>
      <w:tr w:rsidR="00F31B71" w:rsidRPr="00F31B71" w:rsidTr="00B052CC">
        <w:trPr>
          <w:trHeight w:val="258"/>
        </w:trPr>
        <w:tc>
          <w:tcPr>
            <w:tcW w:w="3260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Контакты</w:t>
            </w:r>
          </w:p>
        </w:tc>
        <w:tc>
          <w:tcPr>
            <w:tcW w:w="6237" w:type="dxa"/>
          </w:tcPr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Точка входа резидентов в г. Далматово</w:t>
            </w:r>
          </w:p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Аносов Андрей Геннадьевич</w:t>
            </w:r>
          </w:p>
          <w:p w:rsidR="00F31B71" w:rsidRPr="00F31B71" w:rsidRDefault="00F31B71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 xml:space="preserve">Адрес: г. Далматово, ул. Советская, 187, </w:t>
            </w:r>
            <w:proofErr w:type="spellStart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каб</w:t>
            </w:r>
            <w:proofErr w:type="spellEnd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. 57</w:t>
            </w:r>
          </w:p>
          <w:p w:rsidR="00F31B71" w:rsidRPr="00F31B71" w:rsidRDefault="00F31B71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Тел.: +7(35252) 3-70-05, +7 (912) 579-56-49</w:t>
            </w:r>
          </w:p>
          <w:p w:rsidR="00F31B71" w:rsidRPr="00B12DAC" w:rsidRDefault="00F31B71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56F98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Email</w:t>
            </w:r>
            <w:r w:rsidRPr="00B12DAC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  <w:proofErr w:type="spellStart"/>
            <w:r w:rsidR="00656F98" w:rsidRPr="00656F98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andrey</w:t>
            </w:r>
            <w:proofErr w:type="spellEnd"/>
            <w:r w:rsidR="00656F98" w:rsidRPr="00B12DAC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proofErr w:type="spellStart"/>
            <w:r w:rsidR="00656F98" w:rsidRPr="00656F98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anosov</w:t>
            </w:r>
            <w:proofErr w:type="spellEnd"/>
            <w:r w:rsidR="00656F98" w:rsidRPr="00B12DAC">
              <w:rPr>
                <w:rFonts w:ascii="Arial" w:hAnsi="Arial" w:cs="Arial"/>
                <w:color w:val="auto"/>
                <w:sz w:val="24"/>
                <w:szCs w:val="24"/>
              </w:rPr>
              <w:t>.1974@</w:t>
            </w:r>
            <w:r w:rsidR="00656F98" w:rsidRPr="00656F98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mail</w:t>
            </w:r>
            <w:r w:rsidR="00656F98" w:rsidRPr="00B12DAC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proofErr w:type="spellStart"/>
            <w:r w:rsidR="00656F98" w:rsidRPr="00656F98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:rsidR="00656F98" w:rsidRPr="00B12DAC" w:rsidRDefault="00656F98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F31B71" w:rsidRPr="00F31B71" w:rsidRDefault="00F31B71" w:rsidP="00656F98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Точка входа резидентов в </w:t>
            </w:r>
            <w:proofErr w:type="spellStart"/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р.п</w:t>
            </w:r>
            <w:proofErr w:type="spellEnd"/>
            <w:r w:rsidRPr="00F31B71">
              <w:rPr>
                <w:rFonts w:ascii="Arial" w:hAnsi="Arial" w:cs="Arial"/>
                <w:b/>
                <w:color w:val="auto"/>
                <w:sz w:val="24"/>
                <w:szCs w:val="24"/>
              </w:rPr>
              <w:t>. Варгаши</w:t>
            </w:r>
          </w:p>
          <w:p w:rsidR="00F31B71" w:rsidRPr="00F31B71" w:rsidRDefault="00F31B71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Ошнурова</w:t>
            </w:r>
            <w:proofErr w:type="spellEnd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 xml:space="preserve"> Марина Михайловна</w:t>
            </w:r>
          </w:p>
          <w:p w:rsidR="00F31B71" w:rsidRPr="00F31B71" w:rsidRDefault="00F31B71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 xml:space="preserve">Адрес: </w:t>
            </w:r>
            <w:proofErr w:type="spellStart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р.п</w:t>
            </w:r>
            <w:proofErr w:type="spellEnd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 xml:space="preserve">. Варгаши, ул. Чкалова, 22, </w:t>
            </w:r>
            <w:proofErr w:type="spellStart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каб</w:t>
            </w:r>
            <w:proofErr w:type="spellEnd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. 302</w:t>
            </w:r>
          </w:p>
          <w:p w:rsidR="00F31B71" w:rsidRPr="00F31B71" w:rsidRDefault="00A90ACF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Тел.</w:t>
            </w:r>
            <w:bookmarkStart w:id="4" w:name="_GoBack"/>
            <w:bookmarkEnd w:id="4"/>
            <w:r w:rsidR="00F31B71" w:rsidRPr="00F31B71">
              <w:rPr>
                <w:rFonts w:ascii="Arial" w:hAnsi="Arial" w:cs="Arial"/>
                <w:color w:val="auto"/>
                <w:sz w:val="24"/>
                <w:szCs w:val="24"/>
              </w:rPr>
              <w:t>: +7 (35233) 2-15-89, +7 (912) 523-20-10</w:t>
            </w:r>
          </w:p>
          <w:p w:rsidR="00F31B71" w:rsidRPr="00B12DAC" w:rsidRDefault="00F31B71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Email</w:t>
            </w:r>
            <w:r w:rsidRPr="00B12DAC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  <w:proofErr w:type="spellStart"/>
            <w:r w:rsidR="00656F98" w:rsidRPr="00656F98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oshnurova</w:t>
            </w:r>
            <w:proofErr w:type="spellEnd"/>
            <w:r w:rsidR="00656F98" w:rsidRPr="00B12DAC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656F98" w:rsidRPr="00656F98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m</w:t>
            </w:r>
            <w:r w:rsidR="00656F98" w:rsidRPr="00B12DAC">
              <w:rPr>
                <w:rFonts w:ascii="Arial" w:hAnsi="Arial" w:cs="Arial"/>
                <w:color w:val="auto"/>
                <w:sz w:val="24"/>
                <w:szCs w:val="24"/>
              </w:rPr>
              <w:t>@</w:t>
            </w:r>
            <w:proofErr w:type="spellStart"/>
            <w:r w:rsidR="00656F98" w:rsidRPr="00656F98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="00656F98" w:rsidRPr="00B12DAC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proofErr w:type="spellStart"/>
            <w:r w:rsidR="00656F98" w:rsidRPr="00656F98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:rsidR="00656F98" w:rsidRPr="00B12DAC" w:rsidRDefault="00656F98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56F98" w:rsidRPr="00656F98" w:rsidRDefault="00656F98" w:rsidP="00656F98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56F98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Точка входа резидентов в г. </w:t>
            </w:r>
            <w:proofErr w:type="spellStart"/>
            <w:r w:rsidRPr="00656F98">
              <w:rPr>
                <w:rFonts w:ascii="Arial" w:hAnsi="Arial" w:cs="Arial"/>
                <w:b/>
                <w:color w:val="auto"/>
                <w:sz w:val="24"/>
                <w:szCs w:val="24"/>
              </w:rPr>
              <w:t>Катайск</w:t>
            </w:r>
            <w:proofErr w:type="spellEnd"/>
          </w:p>
          <w:p w:rsidR="00656F98" w:rsidRPr="00656F98" w:rsidRDefault="00656F98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656F98">
              <w:rPr>
                <w:rFonts w:ascii="Arial" w:hAnsi="Arial" w:cs="Arial"/>
                <w:color w:val="auto"/>
                <w:sz w:val="24"/>
                <w:szCs w:val="24"/>
              </w:rPr>
              <w:t>Сажаева</w:t>
            </w:r>
            <w:proofErr w:type="spellEnd"/>
            <w:r w:rsidRPr="00656F98">
              <w:rPr>
                <w:rFonts w:ascii="Arial" w:hAnsi="Arial" w:cs="Arial"/>
                <w:color w:val="auto"/>
                <w:sz w:val="24"/>
                <w:szCs w:val="24"/>
              </w:rPr>
              <w:t xml:space="preserve"> Марина Викторовна</w:t>
            </w:r>
          </w:p>
          <w:p w:rsidR="00656F98" w:rsidRPr="00656F98" w:rsidRDefault="00656F98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56F98">
              <w:rPr>
                <w:rFonts w:ascii="Arial" w:hAnsi="Arial" w:cs="Arial"/>
                <w:color w:val="auto"/>
                <w:sz w:val="24"/>
                <w:szCs w:val="24"/>
              </w:rPr>
              <w:t xml:space="preserve">Адрес: г. </w:t>
            </w:r>
            <w:proofErr w:type="spellStart"/>
            <w:r w:rsidRPr="00656F98">
              <w:rPr>
                <w:rFonts w:ascii="Arial" w:hAnsi="Arial" w:cs="Arial"/>
                <w:color w:val="auto"/>
                <w:sz w:val="24"/>
                <w:szCs w:val="24"/>
              </w:rPr>
              <w:t>Катайск</w:t>
            </w:r>
            <w:proofErr w:type="spellEnd"/>
            <w:r w:rsidRPr="00656F98">
              <w:rPr>
                <w:rFonts w:ascii="Arial" w:hAnsi="Arial" w:cs="Arial"/>
                <w:color w:val="auto"/>
                <w:sz w:val="24"/>
                <w:szCs w:val="24"/>
              </w:rPr>
              <w:t>, ул. Ленина, 213</w:t>
            </w:r>
          </w:p>
          <w:p w:rsidR="00656F98" w:rsidRPr="00656F98" w:rsidRDefault="00656F98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56F98">
              <w:rPr>
                <w:rFonts w:ascii="Arial" w:hAnsi="Arial" w:cs="Arial"/>
                <w:color w:val="auto"/>
                <w:sz w:val="24"/>
                <w:szCs w:val="24"/>
              </w:rPr>
              <w:t>Тел.: +7 (35251) 3-00-34, +7 (900) 375-31-11</w:t>
            </w:r>
          </w:p>
          <w:p w:rsidR="00656F98" w:rsidRPr="00656F98" w:rsidRDefault="00656F98" w:rsidP="00656F9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656F98">
              <w:rPr>
                <w:rFonts w:ascii="Arial" w:hAnsi="Arial" w:cs="Arial"/>
                <w:color w:val="auto"/>
                <w:sz w:val="24"/>
                <w:szCs w:val="24"/>
              </w:rPr>
              <w:t>Email</w:t>
            </w:r>
            <w:proofErr w:type="spellEnd"/>
            <w:r w:rsidRPr="00656F98">
              <w:rPr>
                <w:rFonts w:ascii="Arial" w:hAnsi="Arial" w:cs="Arial"/>
                <w:color w:val="auto"/>
                <w:sz w:val="24"/>
                <w:szCs w:val="24"/>
              </w:rPr>
              <w:t>: katinvest@mail.ru</w:t>
            </w:r>
          </w:p>
          <w:p w:rsidR="00656F98" w:rsidRDefault="00656F98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F31B71" w:rsidRPr="00F31B71" w:rsidRDefault="00F31B71" w:rsidP="00656F9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Департамент экономического развития Курганской области</w:t>
            </w:r>
          </w:p>
          <w:p w:rsidR="00F31B71" w:rsidRPr="00F31B71" w:rsidRDefault="00F31B71" w:rsidP="00656F9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Обеспечение взаимодействия с Минэкономразвития РФ,</w:t>
            </w:r>
            <w:r w:rsidR="00656F9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работа с заявкой на получение статуса резидента</w:t>
            </w:r>
          </w:p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Екимова Ольга Сергеевна</w:t>
            </w:r>
          </w:p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Адрес: г. Курган, ул. Гоголя</w:t>
            </w:r>
            <w:r w:rsidR="006445BD">
              <w:rPr>
                <w:rFonts w:ascii="Arial" w:hAnsi="Arial" w:cs="Arial"/>
                <w:color w:val="auto"/>
                <w:sz w:val="24"/>
                <w:szCs w:val="24"/>
              </w:rPr>
              <w:t>, д.</w:t>
            </w: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 xml:space="preserve"> 56, </w:t>
            </w:r>
            <w:proofErr w:type="spellStart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каб</w:t>
            </w:r>
            <w:proofErr w:type="spellEnd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. 112</w:t>
            </w:r>
          </w:p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Тел.: +7 (3522) 42-94-65, +7 (912) 523-65-49</w:t>
            </w:r>
          </w:p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1B71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Email</w:t>
            </w:r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F31B71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ekimova</w:t>
            </w:r>
            <w:proofErr w:type="spellEnd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_</w:t>
            </w:r>
            <w:proofErr w:type="spellStart"/>
            <w:r w:rsidRPr="00F31B71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os</w:t>
            </w:r>
            <w:proofErr w:type="spellEnd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@</w:t>
            </w:r>
            <w:proofErr w:type="spellStart"/>
            <w:r w:rsidRPr="00F31B71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kurganobl</w:t>
            </w:r>
            <w:proofErr w:type="spellEnd"/>
            <w:r w:rsidRPr="00F31B71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proofErr w:type="spellStart"/>
            <w:r w:rsidRPr="00F31B71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:rsidR="00F31B71" w:rsidRPr="00F31B71" w:rsidRDefault="00F31B71" w:rsidP="00F31B7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445BD" w:rsidRPr="00967305" w:rsidRDefault="006445BD" w:rsidP="006445B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Фонд «Инвестиционное агентство Курганской области»</w:t>
            </w:r>
          </w:p>
          <w:p w:rsidR="006445BD" w:rsidRPr="00967305" w:rsidRDefault="006445BD" w:rsidP="006445B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 г. Курган, у</w:t>
            </w:r>
            <w:r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л. Бурова-Петрова, д. 112, оф.</w:t>
            </w: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320</w:t>
            </w:r>
          </w:p>
          <w:p w:rsidR="006445BD" w:rsidRDefault="006445BD" w:rsidP="006445BD">
            <w:pPr>
              <w:pStyle w:val="TableParagraph"/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Тел./факс: 8-800-250-47-31, e-</w:t>
            </w:r>
            <w:proofErr w:type="spellStart"/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mail</w:t>
            </w:r>
            <w:proofErr w:type="spellEnd"/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6445BD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Invest@invest45.ru</w:t>
            </w:r>
          </w:p>
          <w:p w:rsidR="00F31B71" w:rsidRPr="006445BD" w:rsidRDefault="006445BD" w:rsidP="006445BD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45BD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</w:rPr>
              <w:t>http://invest45.ru</w:t>
            </w:r>
          </w:p>
        </w:tc>
      </w:tr>
    </w:tbl>
    <w:p w:rsidR="00B052CC" w:rsidRDefault="00B052CC" w:rsidP="00B052CC">
      <w:pPr>
        <w:spacing w:before="240" w:line="240" w:lineRule="auto"/>
        <w:ind w:left="14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F31B71" w:rsidRPr="00F31B71" w:rsidRDefault="00F31B71" w:rsidP="00B052CC">
      <w:pPr>
        <w:spacing w:before="240" w:line="240" w:lineRule="auto"/>
        <w:ind w:firstLine="14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31B71">
        <w:rPr>
          <w:rFonts w:ascii="Arial" w:hAnsi="Arial" w:cs="Arial"/>
          <w:b/>
          <w:color w:val="auto"/>
          <w:sz w:val="24"/>
          <w:szCs w:val="24"/>
        </w:rPr>
        <w:lastRenderedPageBreak/>
        <w:t>Разрешенные виды деятельности (г. Далматово)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01 – Растениеводство и животноводство, охота и предоставление соответствующих услуг в этих областях.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08 – Добыча прочих полезных ископаемых.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10 – Производство пищевых продуктов.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11.07 – Производство безалкогольных напитков; производство минера</w:t>
      </w:r>
      <w:r w:rsidR="005D79C9">
        <w:rPr>
          <w:rFonts w:ascii="Arial" w:hAnsi="Arial" w:cs="Arial"/>
          <w:color w:val="auto"/>
          <w:sz w:val="24"/>
          <w:szCs w:val="24"/>
        </w:rPr>
        <w:t>льных</w:t>
      </w:r>
      <w:r w:rsidR="005D79C9">
        <w:rPr>
          <w:rFonts w:ascii="Arial" w:hAnsi="Arial" w:cs="Arial"/>
          <w:color w:val="auto"/>
          <w:sz w:val="24"/>
          <w:szCs w:val="24"/>
        </w:rPr>
        <w:br/>
      </w:r>
      <w:r w:rsidRPr="00F31B71">
        <w:rPr>
          <w:rFonts w:ascii="Arial" w:hAnsi="Arial" w:cs="Arial"/>
          <w:color w:val="auto"/>
          <w:sz w:val="24"/>
          <w:szCs w:val="24"/>
        </w:rPr>
        <w:t>и питьевых вод в бутылках.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16 – Обработка древесины и производство изделий из дерева и пробки, из соломки.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20 – Производство химических веществ и химических продуктов.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22 – Производство резиновых и пластмассовых изделий.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23 – Производство прочей неметаллической минеральной продукции.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24 – Производство металлургическое.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28.22 – Производство подъемно-транспортного оборудования.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29.20 – Производство кузовов для автотранспортных средств; производство прицепов и полуприцепов.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 xml:space="preserve">29.32 – Производство прочих </w:t>
      </w:r>
      <w:r w:rsidR="006445BD">
        <w:rPr>
          <w:rFonts w:ascii="Arial" w:hAnsi="Arial" w:cs="Arial"/>
          <w:color w:val="auto"/>
          <w:sz w:val="24"/>
          <w:szCs w:val="24"/>
        </w:rPr>
        <w:t>комплектующих и принадлежностей</w:t>
      </w:r>
      <w:r w:rsidR="006445BD">
        <w:rPr>
          <w:rFonts w:ascii="Arial" w:hAnsi="Arial" w:cs="Arial"/>
          <w:color w:val="auto"/>
          <w:sz w:val="24"/>
          <w:szCs w:val="24"/>
        </w:rPr>
        <w:br/>
      </w:r>
      <w:r w:rsidRPr="00F31B71">
        <w:rPr>
          <w:rFonts w:ascii="Arial" w:hAnsi="Arial" w:cs="Arial"/>
          <w:color w:val="auto"/>
          <w:sz w:val="24"/>
          <w:szCs w:val="24"/>
        </w:rPr>
        <w:t>для автотранспортных средств.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31 – Производство мебели.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33 – Ремонт и монтаж машин и оборудования.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55 – Деятельность по предоставлению мест для временного проживания.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56 – Деятельность по предоставлению продуктов питания и напитков.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86 – Деятельность в области здравоохранения.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93 – Деятельность в области спорта, отдыха и развлечений.</w:t>
      </w:r>
    </w:p>
    <w:p w:rsidR="00F31B71" w:rsidRPr="00F31B71" w:rsidRDefault="00F31B71" w:rsidP="00B052CC">
      <w:pPr>
        <w:spacing w:before="240" w:line="240" w:lineRule="auto"/>
        <w:ind w:left="14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31B71">
        <w:rPr>
          <w:rFonts w:ascii="Arial" w:hAnsi="Arial" w:cs="Arial"/>
          <w:b/>
          <w:color w:val="auto"/>
          <w:sz w:val="24"/>
          <w:szCs w:val="24"/>
        </w:rPr>
        <w:t>Разрешенные виды деятельности (</w:t>
      </w:r>
      <w:proofErr w:type="spellStart"/>
      <w:r w:rsidRPr="00F31B71">
        <w:rPr>
          <w:rFonts w:ascii="Arial" w:hAnsi="Arial" w:cs="Arial"/>
          <w:b/>
          <w:color w:val="auto"/>
          <w:sz w:val="24"/>
          <w:szCs w:val="24"/>
        </w:rPr>
        <w:t>р.п</w:t>
      </w:r>
      <w:proofErr w:type="spellEnd"/>
      <w:r w:rsidRPr="00F31B71">
        <w:rPr>
          <w:rFonts w:ascii="Arial" w:hAnsi="Arial" w:cs="Arial"/>
          <w:b/>
          <w:color w:val="auto"/>
          <w:sz w:val="24"/>
          <w:szCs w:val="24"/>
        </w:rPr>
        <w:t>. Варгаши)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01 – Растениеводство и животноводство, охота и предоставление соответствующих услуг в этих областях.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 xml:space="preserve">02 – Сбор и заготовка пищевых лесных ресурсов, </w:t>
      </w:r>
      <w:proofErr w:type="spellStart"/>
      <w:r w:rsidRPr="00F31B71">
        <w:rPr>
          <w:rFonts w:ascii="Arial" w:hAnsi="Arial" w:cs="Arial"/>
          <w:color w:val="auto"/>
          <w:sz w:val="24"/>
          <w:szCs w:val="24"/>
        </w:rPr>
        <w:t>недревесных</w:t>
      </w:r>
      <w:proofErr w:type="spellEnd"/>
      <w:r w:rsidRPr="00F31B71">
        <w:rPr>
          <w:rFonts w:ascii="Arial" w:hAnsi="Arial" w:cs="Arial"/>
          <w:color w:val="auto"/>
          <w:sz w:val="24"/>
          <w:szCs w:val="24"/>
        </w:rPr>
        <w:t xml:space="preserve"> лесных ре</w:t>
      </w:r>
      <w:r w:rsidR="005D79C9">
        <w:rPr>
          <w:rFonts w:ascii="Arial" w:hAnsi="Arial" w:cs="Arial"/>
          <w:color w:val="auto"/>
          <w:sz w:val="24"/>
          <w:szCs w:val="24"/>
        </w:rPr>
        <w:t>сурсов</w:t>
      </w:r>
      <w:r w:rsidR="005D79C9">
        <w:rPr>
          <w:rFonts w:ascii="Arial" w:hAnsi="Arial" w:cs="Arial"/>
          <w:color w:val="auto"/>
          <w:sz w:val="24"/>
          <w:szCs w:val="24"/>
        </w:rPr>
        <w:br/>
      </w:r>
      <w:r w:rsidRPr="00F31B71">
        <w:rPr>
          <w:rFonts w:ascii="Arial" w:hAnsi="Arial" w:cs="Arial"/>
          <w:color w:val="auto"/>
          <w:sz w:val="24"/>
          <w:szCs w:val="24"/>
        </w:rPr>
        <w:t>и лекарственных растений.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10 – Производство пищевых продуктов.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16.21 – Производство шпона, фанеры, деревянных плит и панелей.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16.29 – Производство прочих деревянных изделий; производство изделий из пробки, соломки и материалов для плетения.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20 – Производство химических веществ и химических продуктов.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 xml:space="preserve">21 – Производство лекарственных средств и материалов, </w:t>
      </w:r>
      <w:r w:rsidR="005D79C9">
        <w:rPr>
          <w:rFonts w:ascii="Arial" w:hAnsi="Arial" w:cs="Arial"/>
          <w:color w:val="auto"/>
          <w:sz w:val="24"/>
          <w:szCs w:val="24"/>
        </w:rPr>
        <w:t>применяемых</w:t>
      </w:r>
      <w:r w:rsidR="005D79C9">
        <w:rPr>
          <w:rFonts w:ascii="Arial" w:hAnsi="Arial" w:cs="Arial"/>
          <w:color w:val="auto"/>
          <w:sz w:val="24"/>
          <w:szCs w:val="24"/>
        </w:rPr>
        <w:br/>
      </w:r>
      <w:r w:rsidRPr="00F31B71">
        <w:rPr>
          <w:rFonts w:ascii="Arial" w:hAnsi="Arial" w:cs="Arial"/>
          <w:color w:val="auto"/>
          <w:sz w:val="24"/>
          <w:szCs w:val="24"/>
        </w:rPr>
        <w:t>в медицинских целях.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22 – Производство резиновых и пластмассовых изделий.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23 – Производство прочей неметаллической минеральной продукции.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25 – Производство готовых металлических изделий, кроме машин и оборудования.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29.10.5 – Производство автомобилей специального назначения.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31 – Производство мебели.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33 – Ремонт и монтаж машин и оборудования.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38.32.5 – Обработка вторичного неметаллического сырья.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55 – Деятельность по предоставлению мест для временного проживания.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56 – Деятельность по предоставлению продуктов питания и напитков.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71.12 –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областях.</w:t>
      </w:r>
    </w:p>
    <w:p w:rsidR="00F31B71" w:rsidRPr="00F31B71" w:rsidRDefault="00F31B71" w:rsidP="00B052CC">
      <w:pPr>
        <w:spacing w:after="24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93 – Деятельность в области спорта, отдыха и развлечений.</w:t>
      </w:r>
    </w:p>
    <w:p w:rsidR="00BB262E" w:rsidRDefault="00BB262E" w:rsidP="00B052CC">
      <w:pPr>
        <w:spacing w:after="240" w:line="240" w:lineRule="auto"/>
        <w:ind w:left="142"/>
        <w:rPr>
          <w:rFonts w:ascii="Arial" w:hAnsi="Arial" w:cs="Arial"/>
          <w:b/>
          <w:color w:val="auto"/>
          <w:sz w:val="24"/>
          <w:szCs w:val="24"/>
        </w:rPr>
      </w:pPr>
    </w:p>
    <w:p w:rsidR="00BB262E" w:rsidRDefault="00BB262E" w:rsidP="00B052CC">
      <w:pPr>
        <w:spacing w:after="240" w:line="240" w:lineRule="auto"/>
        <w:ind w:left="142"/>
        <w:rPr>
          <w:rFonts w:ascii="Arial" w:hAnsi="Arial" w:cs="Arial"/>
          <w:b/>
          <w:color w:val="auto"/>
          <w:sz w:val="24"/>
          <w:szCs w:val="24"/>
        </w:rPr>
      </w:pPr>
    </w:p>
    <w:p w:rsidR="00F31B71" w:rsidRPr="00F31B71" w:rsidRDefault="00F31B71" w:rsidP="00B052CC">
      <w:pPr>
        <w:spacing w:after="240" w:line="240" w:lineRule="auto"/>
        <w:ind w:left="142"/>
        <w:rPr>
          <w:rFonts w:ascii="Arial" w:hAnsi="Arial" w:cs="Arial"/>
          <w:b/>
          <w:color w:val="auto"/>
          <w:sz w:val="24"/>
          <w:szCs w:val="24"/>
        </w:rPr>
      </w:pPr>
      <w:r w:rsidRPr="00F31B71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Разрешенные виды деятельности (г. </w:t>
      </w:r>
      <w:proofErr w:type="spellStart"/>
      <w:r w:rsidRPr="00F31B71">
        <w:rPr>
          <w:rFonts w:ascii="Arial" w:hAnsi="Arial" w:cs="Arial"/>
          <w:b/>
          <w:color w:val="auto"/>
          <w:sz w:val="24"/>
          <w:szCs w:val="24"/>
        </w:rPr>
        <w:t>Катайск</w:t>
      </w:r>
      <w:proofErr w:type="spellEnd"/>
      <w:r w:rsidRPr="00F31B71">
        <w:rPr>
          <w:rFonts w:ascii="Arial" w:hAnsi="Arial" w:cs="Arial"/>
          <w:b/>
          <w:color w:val="auto"/>
          <w:sz w:val="24"/>
          <w:szCs w:val="24"/>
        </w:rPr>
        <w:t>)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01 – Растениеводство и животноводство, охота и предоставление соответствующих услуг в этих областях.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08 – Добыча прочих полезных ископаемых.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10 –  Производство пищевых продуктов.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11.07 – Производство безалкогольных напитко</w:t>
      </w:r>
      <w:r w:rsidR="005D79C9">
        <w:rPr>
          <w:rFonts w:ascii="Arial" w:hAnsi="Arial" w:cs="Arial"/>
          <w:color w:val="auto"/>
          <w:sz w:val="24"/>
          <w:szCs w:val="24"/>
        </w:rPr>
        <w:t>в; производство минеральных вод</w:t>
      </w:r>
      <w:r w:rsidR="005D79C9">
        <w:rPr>
          <w:rFonts w:ascii="Arial" w:hAnsi="Arial" w:cs="Arial"/>
          <w:color w:val="auto"/>
          <w:sz w:val="24"/>
          <w:szCs w:val="24"/>
        </w:rPr>
        <w:br/>
      </w:r>
      <w:r w:rsidRPr="00F31B71">
        <w:rPr>
          <w:rFonts w:ascii="Arial" w:hAnsi="Arial" w:cs="Arial"/>
          <w:color w:val="auto"/>
          <w:sz w:val="24"/>
          <w:szCs w:val="24"/>
        </w:rPr>
        <w:t>и прочих питьевых вод в бутылках.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13 – Производство текстильных изделий.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14 – Производство одежды.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15.1 – Дубление и отделка кожи, производство чемоданов, сумок, шорно-седельных изделий из кожи; выделка и крашение меха.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16 – Обработка древесины и производство изделий из дерева и пробки, кроме мебели, производство изделий из соломки и материалов для плетения.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20 – Производство химических веществ и химических продуктов.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22 – Производство резиновых и пластмассовых изделий.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23 – Производство прочей неметаллической минеральной продукции.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24.33 – Производство профилей с помощью холодной штамповки или гибки.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25 – Производство готовых металлических изделий, кроме машин и оборудования.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27 – Производство электрического оборудования.</w:t>
      </w:r>
    </w:p>
    <w:p w:rsidR="00F31B71" w:rsidRPr="00F31B71" w:rsidRDefault="00F31B71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93 – Деятельность в области спорта, отдыха и развлечений.</w:t>
      </w:r>
    </w:p>
    <w:p w:rsidR="00F31B71" w:rsidRDefault="00F31B71" w:rsidP="00B052CC">
      <w:p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80AE3" w:rsidRDefault="009673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lastRenderedPageBreak/>
        <w:t>Гарантийный Фонд</w:t>
      </w:r>
    </w:p>
    <w:p w:rsidR="00967305" w:rsidRPr="00967305" w:rsidRDefault="00967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0AE3" w:rsidRDefault="00967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Предоставление поручительства по обязательствам перед банками</w:t>
      </w:r>
      <w:r w:rsidRPr="00967305">
        <w:rPr>
          <w:rFonts w:ascii="Arial" w:hAnsi="Arial" w:cs="Arial"/>
          <w:sz w:val="24"/>
          <w:szCs w:val="24"/>
        </w:rPr>
        <w:br/>
        <w:t xml:space="preserve">и </w:t>
      </w:r>
      <w:proofErr w:type="spellStart"/>
      <w:r w:rsidRPr="00967305">
        <w:rPr>
          <w:rFonts w:ascii="Arial" w:hAnsi="Arial" w:cs="Arial"/>
          <w:sz w:val="24"/>
          <w:szCs w:val="24"/>
        </w:rPr>
        <w:t>микрокредитными</w:t>
      </w:r>
      <w:proofErr w:type="spellEnd"/>
      <w:r w:rsidRPr="00967305">
        <w:rPr>
          <w:rFonts w:ascii="Arial" w:hAnsi="Arial" w:cs="Arial"/>
          <w:sz w:val="24"/>
          <w:szCs w:val="24"/>
        </w:rPr>
        <w:t xml:space="preserve"> организациями</w:t>
      </w:r>
    </w:p>
    <w:p w:rsidR="00967305" w:rsidRPr="00967305" w:rsidRDefault="00967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0AE3" w:rsidRDefault="00967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t>Наименование программы:</w:t>
      </w:r>
      <w:r>
        <w:rPr>
          <w:rFonts w:ascii="Arial" w:hAnsi="Arial" w:cs="Arial"/>
          <w:sz w:val="24"/>
          <w:szCs w:val="24"/>
        </w:rPr>
        <w:t xml:space="preserve"> «Гарантийный Фонд»</w:t>
      </w:r>
    </w:p>
    <w:p w:rsidR="00967305" w:rsidRPr="00967305" w:rsidRDefault="00967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80" w:type="dxa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2496"/>
        <w:gridCol w:w="7084"/>
      </w:tblGrid>
      <w:tr w:rsidR="00980AE3" w:rsidRPr="00967305"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Размер государственной поддержки</w:t>
            </w:r>
          </w:p>
        </w:tc>
        <w:tc>
          <w:tcPr>
            <w:tcW w:w="7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Не более 50% от суммы кредита /займа/банковской гарантии но не более 10,5 млн. рублей на один договор.</w:t>
            </w:r>
          </w:p>
        </w:tc>
      </w:tr>
      <w:tr w:rsidR="00980AE3" w:rsidRPr="00967305"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Размер государственной поддержки</w:t>
            </w:r>
          </w:p>
        </w:tc>
        <w:tc>
          <w:tcPr>
            <w:tcW w:w="7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По кредитным договорам с</w:t>
            </w:r>
            <w:r w:rsidR="005D79C9">
              <w:rPr>
                <w:rFonts w:ascii="Arial" w:hAnsi="Arial" w:cs="Arial"/>
                <w:sz w:val="24"/>
                <w:szCs w:val="24"/>
              </w:rPr>
              <w:t>роком до 120 месяцев,</w:t>
            </w:r>
            <w:r w:rsidR="005D79C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по договорам 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микрозайма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 xml:space="preserve"> и договорам банковской гарантии сроком до 36 мес.</w:t>
            </w:r>
          </w:p>
        </w:tc>
      </w:tr>
      <w:tr w:rsidR="00980AE3" w:rsidRPr="00967305" w:rsidTr="00780C19">
        <w:tc>
          <w:tcPr>
            <w:tcW w:w="2496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Вознаграждение ГФ за предоставление гарантии</w:t>
            </w:r>
          </w:p>
        </w:tc>
        <w:tc>
          <w:tcPr>
            <w:tcW w:w="70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Поручительство вида </w:t>
            </w:r>
            <w:r w:rsidRPr="00967305">
              <w:rPr>
                <w:rFonts w:ascii="Arial" w:hAnsi="Arial" w:cs="Arial"/>
                <w:b/>
                <w:sz w:val="24"/>
                <w:szCs w:val="24"/>
              </w:rPr>
              <w:t>«Стандарт»</w:t>
            </w:r>
            <w:r w:rsidRPr="00967305">
              <w:rPr>
                <w:rFonts w:ascii="Arial" w:hAnsi="Arial" w:cs="Arial"/>
                <w:sz w:val="24"/>
                <w:szCs w:val="24"/>
              </w:rPr>
              <w:t>: максимальная сумма кредита – до 5 000 000 рублей включительно; максимальная сумма поручительства за одного субъекта МСП – 3 500 000 рублей, но не более 50 % от основной суммы кредита; вознаграждение Фонда составляет: 0,5 % в год от суммы поручительства.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Поручительство вида </w:t>
            </w:r>
            <w:r w:rsidRPr="00967305">
              <w:rPr>
                <w:rFonts w:ascii="Arial" w:hAnsi="Arial" w:cs="Arial"/>
                <w:b/>
                <w:sz w:val="24"/>
                <w:szCs w:val="24"/>
              </w:rPr>
              <w:t>«Стандарт +»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: максимальная сумма кредита – от 5 000 000 руб. до 10 000 000 руб. включительно; максимальная сумма поручительства за одного субъекта МСП – </w:t>
            </w:r>
            <w:r w:rsidR="00E27077">
              <w:rPr>
                <w:rFonts w:ascii="Arial" w:hAnsi="Arial" w:cs="Arial"/>
                <w:sz w:val="24"/>
                <w:szCs w:val="24"/>
              </w:rPr>
              <w:t>5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000 000 рублей, но не более 50 % от основной суммы кредита; вознаграждение</w:t>
            </w:r>
            <w:r w:rsidR="005D79C9">
              <w:rPr>
                <w:rFonts w:ascii="Arial" w:hAnsi="Arial" w:cs="Arial"/>
                <w:sz w:val="24"/>
                <w:szCs w:val="24"/>
              </w:rPr>
              <w:t xml:space="preserve"> Фонда составляет: 0,75 % в год</w:t>
            </w:r>
            <w:r w:rsidR="005D79C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от суммы поручительства.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Поручительство вида </w:t>
            </w:r>
            <w:r w:rsidRPr="00967305">
              <w:rPr>
                <w:rFonts w:ascii="Arial" w:hAnsi="Arial" w:cs="Arial"/>
                <w:b/>
                <w:sz w:val="24"/>
                <w:szCs w:val="24"/>
              </w:rPr>
              <w:t>«Инвестиционный»</w:t>
            </w:r>
            <w:r w:rsidRPr="00967305">
              <w:rPr>
                <w:rFonts w:ascii="Arial" w:hAnsi="Arial" w:cs="Arial"/>
                <w:sz w:val="24"/>
                <w:szCs w:val="24"/>
              </w:rPr>
              <w:t>: сумма кредита – от 10 000 000 рублей до 15 000 000 руб. включительно; максимальная сумма поручитель</w:t>
            </w:r>
            <w:r w:rsidR="00E27077">
              <w:rPr>
                <w:rFonts w:ascii="Arial" w:hAnsi="Arial" w:cs="Arial"/>
                <w:sz w:val="24"/>
                <w:szCs w:val="24"/>
              </w:rPr>
              <w:t>ства за одного субъекта МСП – 7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500 000 рублей, но не более 50 % от основной суммы кредита; вознагражде</w:t>
            </w:r>
            <w:r w:rsidR="006445BD">
              <w:rPr>
                <w:rFonts w:ascii="Arial" w:hAnsi="Arial" w:cs="Arial"/>
                <w:sz w:val="24"/>
                <w:szCs w:val="24"/>
              </w:rPr>
              <w:t>ние Фонда составляет: 1 % в год</w:t>
            </w:r>
            <w:r w:rsidR="006445BD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в российских рублях от суммы поручительства.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Поручительство вида </w:t>
            </w:r>
            <w:r w:rsidRPr="00967305">
              <w:rPr>
                <w:rFonts w:ascii="Arial" w:hAnsi="Arial" w:cs="Arial"/>
                <w:b/>
                <w:sz w:val="24"/>
                <w:szCs w:val="24"/>
              </w:rPr>
              <w:t>«Инвестиционный +»</w:t>
            </w:r>
            <w:r w:rsidRPr="00967305">
              <w:rPr>
                <w:rFonts w:ascii="Arial" w:hAnsi="Arial" w:cs="Arial"/>
                <w:sz w:val="24"/>
                <w:szCs w:val="24"/>
              </w:rPr>
              <w:t>: сумма кредита – от 15 000 000 руб.</w:t>
            </w:r>
            <w:r w:rsidR="00E27077" w:rsidRPr="00E27077">
              <w:rPr>
                <w:rFonts w:ascii="Arial" w:hAnsi="Arial" w:cs="Arial"/>
                <w:sz w:val="24"/>
                <w:szCs w:val="24"/>
              </w:rPr>
              <w:t xml:space="preserve"> до 1</w:t>
            </w:r>
            <w:r w:rsidR="00E27077">
              <w:rPr>
                <w:rFonts w:ascii="Arial" w:hAnsi="Arial" w:cs="Arial"/>
                <w:sz w:val="24"/>
                <w:szCs w:val="24"/>
              </w:rPr>
              <w:t>00</w:t>
            </w:r>
            <w:r w:rsidR="00E27077" w:rsidRPr="00E27077">
              <w:rPr>
                <w:rFonts w:ascii="Arial" w:hAnsi="Arial" w:cs="Arial"/>
                <w:sz w:val="24"/>
                <w:szCs w:val="24"/>
              </w:rPr>
              <w:t xml:space="preserve"> 000 000 руб. включительно;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ма</w:t>
            </w:r>
            <w:r w:rsidR="007C25D9">
              <w:rPr>
                <w:rFonts w:ascii="Arial" w:hAnsi="Arial" w:cs="Arial"/>
                <w:sz w:val="24"/>
                <w:szCs w:val="24"/>
              </w:rPr>
              <w:t>ксимальная сумма поручительства</w:t>
            </w:r>
            <w:r w:rsidR="007C25D9">
              <w:rPr>
                <w:rFonts w:ascii="Arial" w:hAnsi="Arial" w:cs="Arial"/>
                <w:sz w:val="24"/>
                <w:szCs w:val="24"/>
              </w:rPr>
              <w:br/>
            </w:r>
            <w:r w:rsidR="00E27077">
              <w:rPr>
                <w:rFonts w:ascii="Arial" w:hAnsi="Arial" w:cs="Arial"/>
                <w:sz w:val="24"/>
                <w:szCs w:val="24"/>
              </w:rPr>
              <w:t>за одного субъекта МСП – 5</w:t>
            </w:r>
            <w:r w:rsidRPr="00967305">
              <w:rPr>
                <w:rFonts w:ascii="Arial" w:hAnsi="Arial" w:cs="Arial"/>
                <w:sz w:val="24"/>
                <w:szCs w:val="24"/>
              </w:rPr>
              <w:t>0 000 000 рублей, но не более 50 % от основной суммы кредита; вознаграждение Фонда составляет: 1,25 % в год в российских рублях от суммы поручительства.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Поручительство вида </w:t>
            </w:r>
            <w:r w:rsidRPr="00967305">
              <w:rPr>
                <w:rFonts w:ascii="Arial" w:hAnsi="Arial" w:cs="Arial"/>
                <w:b/>
                <w:sz w:val="24"/>
                <w:szCs w:val="24"/>
              </w:rPr>
              <w:t>«Реструктуризация/ Пролонгация»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: минимальная сумма поручительства за одного субъекта </w:t>
            </w:r>
            <w:r w:rsidR="00E27077">
              <w:rPr>
                <w:rFonts w:ascii="Arial" w:hAnsi="Arial" w:cs="Arial"/>
                <w:sz w:val="24"/>
                <w:szCs w:val="24"/>
              </w:rPr>
              <w:t>МСП – 5</w:t>
            </w:r>
            <w:r w:rsidRPr="00967305">
              <w:rPr>
                <w:rFonts w:ascii="Arial" w:hAnsi="Arial" w:cs="Arial"/>
                <w:sz w:val="24"/>
                <w:szCs w:val="24"/>
              </w:rPr>
              <w:t>00 000 рублей, но не более 50 % от остатка задолженности по основной сумме кредита; вознаграждение Фонда составляет 1,5 % в год в российских рублях от суммы поручительства.</w:t>
            </w:r>
          </w:p>
        </w:tc>
      </w:tr>
      <w:tr w:rsidR="00780C19" w:rsidRPr="00A90ACF" w:rsidTr="006445BD">
        <w:trPr>
          <w:trHeight w:val="1198"/>
        </w:trPr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780C19" w:rsidRPr="00967305" w:rsidRDefault="00780C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780C19" w:rsidRPr="00967305" w:rsidRDefault="00780C19" w:rsidP="00780C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Фонд «Инвестиционное агентство Курганской области»</w:t>
            </w:r>
          </w:p>
          <w:p w:rsidR="00780C19" w:rsidRPr="00967305" w:rsidRDefault="00780C19" w:rsidP="00780C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Адрес: г. Курган, ул. Бурова-Петрова, дом 112, офис 320</w:t>
            </w:r>
          </w:p>
          <w:p w:rsidR="00780C19" w:rsidRDefault="00780C19" w:rsidP="00780C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Тел</w:t>
            </w:r>
            <w:r w:rsidRPr="00967305">
              <w:rPr>
                <w:rFonts w:ascii="Arial" w:hAnsi="Arial" w:cs="Arial"/>
                <w:sz w:val="24"/>
                <w:szCs w:val="24"/>
                <w:lang w:val="en-US"/>
              </w:rPr>
              <w:t>./</w:t>
            </w:r>
            <w:r w:rsidRPr="00967305">
              <w:rPr>
                <w:rFonts w:ascii="Arial" w:hAnsi="Arial" w:cs="Arial"/>
                <w:sz w:val="24"/>
                <w:szCs w:val="24"/>
              </w:rPr>
              <w:t>факс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 8-800-250-47-31</w:t>
            </w:r>
          </w:p>
          <w:p w:rsidR="00780C19" w:rsidRPr="00780C19" w:rsidRDefault="00780C19" w:rsidP="00780C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C19">
              <w:rPr>
                <w:rFonts w:ascii="Arial" w:hAnsi="Arial" w:cs="Arial"/>
                <w:sz w:val="24"/>
                <w:szCs w:val="24"/>
                <w:lang w:val="en-US"/>
              </w:rPr>
              <w:t>e-mail: garantfond.45 ru@yandex.ru</w:t>
            </w:r>
          </w:p>
        </w:tc>
      </w:tr>
    </w:tbl>
    <w:p w:rsidR="00F31B71" w:rsidRPr="00780C19" w:rsidRDefault="00F31B7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80C19"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994906" w:rsidRDefault="007D148F" w:rsidP="00994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Фонд развития моногородов</w:t>
      </w:r>
    </w:p>
    <w:p w:rsidR="002B6EBB" w:rsidRPr="00994906" w:rsidRDefault="006445BD" w:rsidP="007D148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г. </w:t>
      </w:r>
      <w:r w:rsidR="00994906" w:rsidRPr="00994906">
        <w:rPr>
          <w:rFonts w:ascii="Arial" w:hAnsi="Arial" w:cs="Arial"/>
          <w:b/>
          <w:sz w:val="24"/>
          <w:szCs w:val="24"/>
        </w:rPr>
        <w:t xml:space="preserve">Далматово, </w:t>
      </w:r>
      <w:r>
        <w:rPr>
          <w:rFonts w:ascii="Arial" w:hAnsi="Arial" w:cs="Arial"/>
          <w:b/>
          <w:sz w:val="24"/>
          <w:szCs w:val="24"/>
        </w:rPr>
        <w:t xml:space="preserve">г. </w:t>
      </w:r>
      <w:proofErr w:type="spellStart"/>
      <w:r w:rsidR="00994906" w:rsidRPr="00994906">
        <w:rPr>
          <w:rFonts w:ascii="Arial" w:hAnsi="Arial" w:cs="Arial"/>
          <w:b/>
          <w:sz w:val="24"/>
          <w:szCs w:val="24"/>
        </w:rPr>
        <w:t>Катайск</w:t>
      </w:r>
      <w:proofErr w:type="spellEnd"/>
      <w:r w:rsidR="00994906" w:rsidRPr="0099490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г. </w:t>
      </w:r>
      <w:r w:rsidR="00994906" w:rsidRPr="00994906">
        <w:rPr>
          <w:rFonts w:ascii="Arial" w:hAnsi="Arial" w:cs="Arial"/>
          <w:b/>
          <w:sz w:val="24"/>
          <w:szCs w:val="24"/>
        </w:rPr>
        <w:t xml:space="preserve">Петухово, </w:t>
      </w:r>
      <w:proofErr w:type="spellStart"/>
      <w:r>
        <w:rPr>
          <w:rFonts w:ascii="Arial" w:hAnsi="Arial" w:cs="Arial"/>
          <w:b/>
          <w:sz w:val="24"/>
          <w:szCs w:val="24"/>
        </w:rPr>
        <w:t>р.п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="00994906" w:rsidRPr="00994906">
        <w:rPr>
          <w:rFonts w:ascii="Arial" w:hAnsi="Arial" w:cs="Arial"/>
          <w:b/>
          <w:sz w:val="24"/>
          <w:szCs w:val="24"/>
        </w:rPr>
        <w:t>Варгаши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80C19" w:rsidRPr="00780C19" w:rsidTr="00233E9A">
        <w:tc>
          <w:tcPr>
            <w:tcW w:w="9628" w:type="dxa"/>
            <w:gridSpan w:val="2"/>
          </w:tcPr>
          <w:p w:rsidR="00780C19" w:rsidRPr="00780C19" w:rsidRDefault="00780C19" w:rsidP="00780C1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C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Финансирование создания объектов инфраструктуры, необходимых для реализации новых инвестиционных проектов</w:t>
            </w:r>
          </w:p>
        </w:tc>
      </w:tr>
      <w:tr w:rsidR="00780C19" w:rsidRPr="00780C19" w:rsidTr="00233E9A">
        <w:tc>
          <w:tcPr>
            <w:tcW w:w="9628" w:type="dxa"/>
            <w:gridSpan w:val="2"/>
          </w:tcPr>
          <w:p w:rsidR="00780C19" w:rsidRPr="00780C19" w:rsidRDefault="007D148F" w:rsidP="00780C1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="00780C19" w:rsidRPr="00780C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инансирование объектов инженерной и транспортной инфраструктуры</w:t>
            </w:r>
          </w:p>
        </w:tc>
      </w:tr>
      <w:tr w:rsidR="007D148F" w:rsidRPr="00780C19" w:rsidTr="007D148F">
        <w:tc>
          <w:tcPr>
            <w:tcW w:w="3114" w:type="dxa"/>
          </w:tcPr>
          <w:p w:rsidR="007D148F" w:rsidRPr="007D148F" w:rsidRDefault="007D148F" w:rsidP="007D148F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48F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Размер финансирования</w:t>
            </w:r>
          </w:p>
        </w:tc>
        <w:tc>
          <w:tcPr>
            <w:tcW w:w="6514" w:type="dxa"/>
          </w:tcPr>
          <w:p w:rsidR="007D148F" w:rsidRPr="00780C19" w:rsidRDefault="007D148F" w:rsidP="007D148F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7D148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 95% стоимости создания инфраструктуры</w:t>
            </w:r>
          </w:p>
        </w:tc>
      </w:tr>
      <w:tr w:rsidR="007D148F" w:rsidRPr="00780C19" w:rsidTr="007D148F">
        <w:tc>
          <w:tcPr>
            <w:tcW w:w="3114" w:type="dxa"/>
          </w:tcPr>
          <w:p w:rsidR="007D148F" w:rsidRPr="007D148F" w:rsidRDefault="007D148F" w:rsidP="007D148F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148F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Обязательное условие финансирования</w:t>
            </w:r>
          </w:p>
        </w:tc>
        <w:tc>
          <w:tcPr>
            <w:tcW w:w="6514" w:type="dxa"/>
          </w:tcPr>
          <w:p w:rsidR="007D148F" w:rsidRPr="00780C19" w:rsidRDefault="007D148F" w:rsidP="007D148F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7D148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есплатное под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ключение инвесторов к созданным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7D148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 участием Фонда объектам инфраструктуры</w:t>
            </w:r>
          </w:p>
        </w:tc>
      </w:tr>
      <w:tr w:rsidR="00780C19" w:rsidRPr="00780C19" w:rsidTr="00233E9A">
        <w:tc>
          <w:tcPr>
            <w:tcW w:w="9628" w:type="dxa"/>
            <w:gridSpan w:val="2"/>
          </w:tcPr>
          <w:p w:rsidR="00780C19" w:rsidRPr="00780C19" w:rsidRDefault="00780C19" w:rsidP="00780C1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C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Участие в реализации инвест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иционных проектов в моногородах</w:t>
            </w:r>
          </w:p>
          <w:p w:rsidR="00780C19" w:rsidRDefault="00780C19" w:rsidP="00780C19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C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форма финансирования: предоставление зай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ма, участие в уставном капитале</w:t>
            </w:r>
          </w:p>
        </w:tc>
      </w:tr>
      <w:tr w:rsidR="005C5428" w:rsidRPr="00780C19" w:rsidTr="007D148F">
        <w:tc>
          <w:tcPr>
            <w:tcW w:w="3114" w:type="dxa"/>
          </w:tcPr>
          <w:p w:rsidR="005C5428" w:rsidRPr="00780C19" w:rsidRDefault="00780C19" w:rsidP="005C542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2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Сумма</w:t>
            </w:r>
          </w:p>
        </w:tc>
        <w:tc>
          <w:tcPr>
            <w:tcW w:w="6514" w:type="dxa"/>
          </w:tcPr>
          <w:p w:rsidR="005C5428" w:rsidRPr="00780C19" w:rsidRDefault="00780C19" w:rsidP="00780C1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5C542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т 10 до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250</w:t>
            </w:r>
            <w:r w:rsidRPr="005C542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млн. руб.</w:t>
            </w:r>
          </w:p>
        </w:tc>
      </w:tr>
      <w:tr w:rsidR="005C5428" w:rsidRPr="00780C19" w:rsidTr="007D148F">
        <w:tc>
          <w:tcPr>
            <w:tcW w:w="3114" w:type="dxa"/>
          </w:tcPr>
          <w:p w:rsidR="005C5428" w:rsidRPr="00780C19" w:rsidRDefault="00780C19" w:rsidP="005C542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2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Процентная ставка</w:t>
            </w:r>
          </w:p>
        </w:tc>
        <w:tc>
          <w:tcPr>
            <w:tcW w:w="6514" w:type="dxa"/>
          </w:tcPr>
          <w:p w:rsidR="00780C19" w:rsidRPr="00780C19" w:rsidRDefault="00780C19" w:rsidP="00780C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2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0% годовых</w:t>
            </w:r>
          </w:p>
        </w:tc>
      </w:tr>
      <w:tr w:rsidR="005C5428" w:rsidRPr="00780C19" w:rsidTr="007D148F">
        <w:tc>
          <w:tcPr>
            <w:tcW w:w="3114" w:type="dxa"/>
          </w:tcPr>
          <w:p w:rsidR="005C5428" w:rsidRPr="00780C19" w:rsidRDefault="00780C19" w:rsidP="005C542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2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6514" w:type="dxa"/>
          </w:tcPr>
          <w:p w:rsidR="005C5428" w:rsidRPr="00780C19" w:rsidRDefault="00780C19" w:rsidP="005C54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5C542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 15 лет</w:t>
            </w:r>
          </w:p>
        </w:tc>
      </w:tr>
      <w:tr w:rsidR="005C5428" w:rsidRPr="00780C19" w:rsidTr="007D148F">
        <w:tc>
          <w:tcPr>
            <w:tcW w:w="3114" w:type="dxa"/>
          </w:tcPr>
          <w:p w:rsidR="005C5428" w:rsidRPr="00780C19" w:rsidRDefault="00780C19" w:rsidP="007D148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2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Участие собственными средствами Инициатора в проекте</w:t>
            </w:r>
          </w:p>
        </w:tc>
        <w:tc>
          <w:tcPr>
            <w:tcW w:w="6514" w:type="dxa"/>
          </w:tcPr>
          <w:p w:rsidR="005C5428" w:rsidRPr="00780C19" w:rsidRDefault="00780C19" w:rsidP="005C54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5C542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е менее 20%</w:t>
            </w:r>
          </w:p>
        </w:tc>
      </w:tr>
      <w:tr w:rsidR="005C5428" w:rsidRPr="00780C19" w:rsidTr="007D148F">
        <w:tc>
          <w:tcPr>
            <w:tcW w:w="3114" w:type="dxa"/>
          </w:tcPr>
          <w:p w:rsidR="005C5428" w:rsidRPr="00780C19" w:rsidRDefault="00780C19" w:rsidP="005C542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42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Отсрочка по выплате займа</w:t>
            </w:r>
          </w:p>
        </w:tc>
        <w:tc>
          <w:tcPr>
            <w:tcW w:w="6514" w:type="dxa"/>
          </w:tcPr>
          <w:p w:rsidR="005C5428" w:rsidRPr="00780C19" w:rsidRDefault="00780C19" w:rsidP="005C54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5C542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е более 3 лет</w:t>
            </w:r>
          </w:p>
        </w:tc>
      </w:tr>
      <w:tr w:rsidR="00780C19" w:rsidRPr="00780C19" w:rsidTr="007D148F">
        <w:tc>
          <w:tcPr>
            <w:tcW w:w="3114" w:type="dxa"/>
          </w:tcPr>
          <w:p w:rsidR="00780C19" w:rsidRPr="00780C19" w:rsidRDefault="00780C19" w:rsidP="00780C1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C19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Ограничения</w:t>
            </w:r>
          </w:p>
        </w:tc>
        <w:tc>
          <w:tcPr>
            <w:tcW w:w="6514" w:type="dxa"/>
          </w:tcPr>
          <w:p w:rsidR="007D148F" w:rsidRPr="007D148F" w:rsidRDefault="00780C19" w:rsidP="007D148F">
            <w:pPr>
              <w:pStyle w:val="a9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Фонда в проекте не более </w:t>
            </w:r>
            <w:r w:rsidR="007D148F"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80% от общей стоимости проекта;</w:t>
            </w:r>
          </w:p>
          <w:p w:rsidR="007D148F" w:rsidRPr="007D148F" w:rsidRDefault="00780C19" w:rsidP="007D148F">
            <w:pPr>
              <w:pStyle w:val="a9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могут быть направлены только</w:t>
            </w:r>
            <w:r w:rsid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7D148F"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капитальные вложения;</w:t>
            </w:r>
          </w:p>
          <w:p w:rsidR="00780C19" w:rsidRPr="007D148F" w:rsidRDefault="00780C19" w:rsidP="007D148F">
            <w:pPr>
              <w:pStyle w:val="a9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 от</w:t>
            </w:r>
            <w:r w:rsid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ношении моногорода заключенного</w:t>
            </w:r>
            <w:r w:rsid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субъектом Российской Фе</w:t>
            </w:r>
            <w:r w:rsidR="007D148F"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дерации генерального соглашения</w:t>
            </w:r>
            <w:r w:rsid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сотрудничестве по развитию</w:t>
            </w:r>
            <w:r w:rsid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(о совместной реализации комплексного проекта).</w:t>
            </w:r>
          </w:p>
        </w:tc>
      </w:tr>
      <w:tr w:rsidR="007D148F" w:rsidRPr="00780C19" w:rsidTr="007D148F">
        <w:tc>
          <w:tcPr>
            <w:tcW w:w="3114" w:type="dxa"/>
          </w:tcPr>
          <w:p w:rsidR="007D148F" w:rsidRPr="00780C19" w:rsidRDefault="007D148F" w:rsidP="00780C1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Требования</w:t>
            </w:r>
          </w:p>
        </w:tc>
        <w:tc>
          <w:tcPr>
            <w:tcW w:w="6514" w:type="dxa"/>
          </w:tcPr>
          <w:p w:rsidR="007D148F" w:rsidRPr="007D148F" w:rsidRDefault="007D148F" w:rsidP="007D148F">
            <w:pPr>
              <w:pStyle w:val="a9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роект не 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вляется инвестиционным проектом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реконструкции, техническому перевооружению, модернизации и (или) дооборудованию градообра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зующего предприятия моногорода;</w:t>
            </w:r>
          </w:p>
          <w:p w:rsidR="007D148F" w:rsidRPr="007D148F" w:rsidRDefault="007D148F" w:rsidP="007D148F">
            <w:pPr>
              <w:pStyle w:val="a9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жегодная стоимость товаро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(работ, услуг), приобретаемых </w:t>
            </w: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градообразующего предприя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тия Моногорода, не превышает 50%</w:t>
            </w: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ежегодной стоимости всех товаров (работ, услуг), приобретаемых в целях реализации Инвестиционного проекта; </w:t>
            </w:r>
          </w:p>
          <w:p w:rsidR="007D148F" w:rsidRPr="007D148F" w:rsidRDefault="007D148F" w:rsidP="007D148F">
            <w:pPr>
              <w:pStyle w:val="a9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жегодная выручка от реализации товаров (работ, услуг) градообразующего предпри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ятия Моногорода не превышает 50% </w:t>
            </w: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ежегодной выручки, получаемой от реализации товаров (работ, услуг), произве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денных (выполненных, оказанных)/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результате реализации Инвестиционного проекта.</w:t>
            </w:r>
          </w:p>
        </w:tc>
      </w:tr>
      <w:tr w:rsidR="005C5428" w:rsidRPr="00780C19" w:rsidTr="007D148F">
        <w:tc>
          <w:tcPr>
            <w:tcW w:w="3114" w:type="dxa"/>
          </w:tcPr>
          <w:p w:rsidR="005C5428" w:rsidRPr="00780C19" w:rsidRDefault="005C5428" w:rsidP="005C542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C19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Контакты</w:t>
            </w:r>
          </w:p>
        </w:tc>
        <w:tc>
          <w:tcPr>
            <w:tcW w:w="6514" w:type="dxa"/>
          </w:tcPr>
          <w:p w:rsidR="007D148F" w:rsidRPr="007D148F" w:rsidRDefault="007D148F" w:rsidP="00780C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148F">
              <w:rPr>
                <w:rFonts w:ascii="Arial" w:hAnsi="Arial" w:cs="Arial"/>
                <w:sz w:val="24"/>
                <w:szCs w:val="24"/>
              </w:rPr>
              <w:t>Фонд развития моногородов</w:t>
            </w:r>
          </w:p>
          <w:p w:rsidR="00780C19" w:rsidRPr="007D148F" w:rsidRDefault="007D148F" w:rsidP="00780C1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Адрес: г. Москва, </w:t>
            </w:r>
            <w:r w:rsidRPr="00780C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ул. Воздвиженка,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д.10</w:t>
            </w:r>
          </w:p>
          <w:p w:rsidR="005C5428" w:rsidRPr="00A90ACF" w:rsidRDefault="007D148F" w:rsidP="007D148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Тел</w:t>
            </w:r>
            <w:r w:rsidRPr="007D148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.: +7 (495) 734-79</w:t>
            </w:r>
            <w:r w:rsidRPr="00A90AC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-19,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780C19" w:rsidRPr="00A90AC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80C19" w:rsidRPr="00780C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780C19" w:rsidRPr="00A90AC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780C19" w:rsidRPr="00780C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info</w:t>
            </w:r>
            <w:r w:rsidR="00780C19" w:rsidRPr="00A90AC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r w:rsidR="00780C19" w:rsidRPr="00780C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monogorodarf</w:t>
            </w:r>
            <w:r w:rsidR="00780C19" w:rsidRPr="00A90AC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780C19" w:rsidRPr="00780C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</w:tbl>
    <w:p w:rsidR="00994906" w:rsidRPr="00A90ACF" w:rsidRDefault="009949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0ACF">
        <w:rPr>
          <w:rFonts w:ascii="Arial" w:hAnsi="Arial" w:cs="Arial"/>
          <w:b/>
          <w:sz w:val="24"/>
          <w:szCs w:val="24"/>
        </w:rPr>
        <w:br w:type="page"/>
      </w:r>
    </w:p>
    <w:p w:rsidR="00980AE3" w:rsidRPr="00967305" w:rsidRDefault="00967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lastRenderedPageBreak/>
        <w:t>Наименование программы:</w:t>
      </w:r>
      <w:r w:rsidRPr="009673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EBB">
        <w:rPr>
          <w:rFonts w:ascii="Arial" w:hAnsi="Arial" w:cs="Arial"/>
          <w:b/>
          <w:sz w:val="24"/>
          <w:szCs w:val="24"/>
        </w:rPr>
        <w:t>Согарантия</w:t>
      </w:r>
      <w:proofErr w:type="spellEnd"/>
      <w:r w:rsidRPr="002B6EBB">
        <w:rPr>
          <w:rFonts w:ascii="Arial" w:hAnsi="Arial" w:cs="Arial"/>
          <w:b/>
          <w:sz w:val="24"/>
          <w:szCs w:val="24"/>
        </w:rPr>
        <w:t xml:space="preserve"> МСП Банк, </w:t>
      </w:r>
      <w:proofErr w:type="spellStart"/>
      <w:r w:rsidRPr="002B6EBB">
        <w:rPr>
          <w:rFonts w:ascii="Arial" w:hAnsi="Arial" w:cs="Arial"/>
          <w:b/>
          <w:sz w:val="24"/>
          <w:szCs w:val="24"/>
        </w:rPr>
        <w:t>Согарантия</w:t>
      </w:r>
      <w:proofErr w:type="spellEnd"/>
      <w:r w:rsidRPr="002B6EBB">
        <w:rPr>
          <w:rFonts w:ascii="Arial" w:hAnsi="Arial" w:cs="Arial"/>
          <w:b/>
          <w:sz w:val="24"/>
          <w:szCs w:val="24"/>
        </w:rPr>
        <w:t xml:space="preserve"> МСП Корпорация</w:t>
      </w:r>
    </w:p>
    <w:p w:rsidR="00980AE3" w:rsidRPr="00967305" w:rsidRDefault="00980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59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3008"/>
        <w:gridCol w:w="6451"/>
      </w:tblGrid>
      <w:tr w:rsidR="00980AE3" w:rsidRPr="00967305" w:rsidTr="00B052CC"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Размер государственной поддержки</w:t>
            </w:r>
          </w:p>
        </w:tc>
        <w:tc>
          <w:tcPr>
            <w:tcW w:w="6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Не более 50% от суммы кредита /займа/банковской гарантии.</w:t>
            </w:r>
          </w:p>
        </w:tc>
      </w:tr>
      <w:tr w:rsidR="00980AE3" w:rsidRPr="00967305" w:rsidTr="00B052CC"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Размер государственной поддержки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 w:rsidP="007C25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По кредитным д</w:t>
            </w:r>
            <w:r w:rsidR="007C25D9">
              <w:rPr>
                <w:rFonts w:ascii="Arial" w:hAnsi="Arial" w:cs="Arial"/>
                <w:sz w:val="24"/>
                <w:szCs w:val="24"/>
              </w:rPr>
              <w:t>оговорам сроком до 120 месяцев,</w:t>
            </w:r>
            <w:r w:rsidR="007C25D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по договорам 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микрозайма</w:t>
            </w:r>
            <w:proofErr w:type="spellEnd"/>
            <w:r w:rsidR="007C2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7305">
              <w:rPr>
                <w:rFonts w:ascii="Arial" w:hAnsi="Arial" w:cs="Arial"/>
                <w:sz w:val="24"/>
                <w:szCs w:val="24"/>
              </w:rPr>
              <w:t>и договорам банковской гарантии сроком до 36 мес.</w:t>
            </w:r>
          </w:p>
        </w:tc>
      </w:tr>
      <w:tr w:rsidR="00980AE3" w:rsidRPr="00967305" w:rsidTr="00B052CC"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Вознаграждение ГФ за предоставление гарантии</w:t>
            </w:r>
          </w:p>
        </w:tc>
        <w:tc>
          <w:tcPr>
            <w:tcW w:w="6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0,75% годовых от суммы поручительства.</w:t>
            </w:r>
          </w:p>
        </w:tc>
      </w:tr>
    </w:tbl>
    <w:p w:rsidR="00980AE3" w:rsidRPr="00967305" w:rsidRDefault="00967305" w:rsidP="006445BD">
      <w:pPr>
        <w:spacing w:before="24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t>Категории получателей:</w:t>
      </w:r>
    </w:p>
    <w:p w:rsidR="00980AE3" w:rsidRPr="00967305" w:rsidRDefault="00967305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Субъект малого и среднего предпринимательства по кредитным договорам, договорам займа и финансовой аренды</w:t>
      </w:r>
      <w:r w:rsidR="007C25D9">
        <w:rPr>
          <w:rFonts w:ascii="Arial" w:hAnsi="Arial" w:cs="Arial"/>
          <w:sz w:val="24"/>
          <w:szCs w:val="24"/>
        </w:rPr>
        <w:t xml:space="preserve"> (лизинга), заключенным на срок</w:t>
      </w:r>
      <w:r w:rsidR="007C25D9">
        <w:rPr>
          <w:rFonts w:ascii="Arial" w:hAnsi="Arial" w:cs="Arial"/>
          <w:sz w:val="24"/>
          <w:szCs w:val="24"/>
        </w:rPr>
        <w:br/>
      </w:r>
      <w:r w:rsidRPr="00967305">
        <w:rPr>
          <w:rFonts w:ascii="Arial" w:hAnsi="Arial" w:cs="Arial"/>
          <w:sz w:val="24"/>
          <w:szCs w:val="24"/>
        </w:rPr>
        <w:t>не менее 1 (Одного) года, и в размере, превышающем 1 (Один) млн. рублей;</w:t>
      </w:r>
    </w:p>
    <w:p w:rsidR="00980AE3" w:rsidRPr="00967305" w:rsidRDefault="00967305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Не имеющим за 6 (Шесть) месяцев, предшествующих дате обращения</w:t>
      </w:r>
      <w:r w:rsidRPr="00967305">
        <w:rPr>
          <w:rFonts w:ascii="Arial" w:hAnsi="Arial" w:cs="Arial"/>
          <w:sz w:val="24"/>
          <w:szCs w:val="24"/>
        </w:rPr>
        <w:br/>
        <w:t>за получением поручительства Фонда, нарушений условий ранее заключенных кредитных договоров, договоров займа, лизинга и т.п.;</w:t>
      </w:r>
    </w:p>
    <w:p w:rsidR="00980AE3" w:rsidRPr="00967305" w:rsidRDefault="00967305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Не имеющим на последнюю отчетную дату перед датой обращения</w:t>
      </w:r>
      <w:r w:rsidRPr="00967305">
        <w:rPr>
          <w:rFonts w:ascii="Arial" w:hAnsi="Arial" w:cs="Arial"/>
          <w:sz w:val="24"/>
          <w:szCs w:val="24"/>
        </w:rPr>
        <w:br/>
        <w:t>за получением поручительства Фонда просроченной задолженности</w:t>
      </w:r>
      <w:r w:rsidRPr="00967305">
        <w:rPr>
          <w:rFonts w:ascii="Arial" w:hAnsi="Arial" w:cs="Arial"/>
          <w:sz w:val="24"/>
          <w:szCs w:val="24"/>
        </w:rPr>
        <w:br/>
        <w:t>по начисленным налогам, сборам и иным обязательным платежам перед бюджетами всех уровней;</w:t>
      </w:r>
    </w:p>
    <w:p w:rsidR="00980AE3" w:rsidRPr="00967305" w:rsidRDefault="00967305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В отношении которых в течение двух лет (либо меньшего срока в зависимости от срока хозяйственной деятельности), предшествующих дате обращен</w:t>
      </w:r>
      <w:r w:rsidR="007C25D9">
        <w:rPr>
          <w:rFonts w:ascii="Arial" w:hAnsi="Arial" w:cs="Arial"/>
          <w:sz w:val="24"/>
          <w:szCs w:val="24"/>
        </w:rPr>
        <w:t>ия</w:t>
      </w:r>
      <w:r w:rsidR="007C25D9">
        <w:rPr>
          <w:rFonts w:ascii="Arial" w:hAnsi="Arial" w:cs="Arial"/>
          <w:sz w:val="24"/>
          <w:szCs w:val="24"/>
        </w:rPr>
        <w:br/>
      </w:r>
      <w:r w:rsidRPr="00967305">
        <w:rPr>
          <w:rFonts w:ascii="Arial" w:hAnsi="Arial" w:cs="Arial"/>
          <w:sz w:val="24"/>
          <w:szCs w:val="24"/>
        </w:rPr>
        <w:t>за получением поручительства Фонда, не применялись процедуры несостоятельности (банкротства), в том числе наблюдение, финансовое оздоровление, внешнее управление, конкур</w:t>
      </w:r>
      <w:r w:rsidR="007C25D9">
        <w:rPr>
          <w:rFonts w:ascii="Arial" w:hAnsi="Arial" w:cs="Arial"/>
          <w:sz w:val="24"/>
          <w:szCs w:val="24"/>
        </w:rPr>
        <w:t>сное производство, либо санкции</w:t>
      </w:r>
      <w:r w:rsidR="007C25D9">
        <w:rPr>
          <w:rFonts w:ascii="Arial" w:hAnsi="Arial" w:cs="Arial"/>
          <w:sz w:val="24"/>
          <w:szCs w:val="24"/>
        </w:rPr>
        <w:br/>
      </w:r>
      <w:r w:rsidRPr="00967305">
        <w:rPr>
          <w:rFonts w:ascii="Arial" w:hAnsi="Arial" w:cs="Arial"/>
          <w:sz w:val="24"/>
          <w:szCs w:val="24"/>
        </w:rPr>
        <w:t>в виде аннулирования или приостановления действия лицензии (в случае, если деятельность Заемщика подлежит лицензированию);</w:t>
      </w:r>
    </w:p>
    <w:p w:rsidR="00980AE3" w:rsidRPr="00967305" w:rsidRDefault="00967305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Предоставившим обеспечение кредита в размере не менее 50 % от суммы своих обязательств.</w:t>
      </w:r>
    </w:p>
    <w:p w:rsidR="00980AE3" w:rsidRPr="00967305" w:rsidRDefault="00967305" w:rsidP="00B052CC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t xml:space="preserve">Банки-участники и </w:t>
      </w:r>
      <w:proofErr w:type="spellStart"/>
      <w:r w:rsidRPr="00967305">
        <w:rPr>
          <w:rFonts w:ascii="Arial" w:hAnsi="Arial" w:cs="Arial"/>
          <w:b/>
          <w:sz w:val="24"/>
          <w:szCs w:val="24"/>
        </w:rPr>
        <w:t>микрофинансовые</w:t>
      </w:r>
      <w:proofErr w:type="spellEnd"/>
      <w:r w:rsidRPr="00967305">
        <w:rPr>
          <w:rFonts w:ascii="Arial" w:hAnsi="Arial" w:cs="Arial"/>
          <w:b/>
          <w:sz w:val="24"/>
          <w:szCs w:val="24"/>
        </w:rPr>
        <w:t xml:space="preserve"> организации:</w:t>
      </w:r>
    </w:p>
    <w:p w:rsidR="00980AE3" w:rsidRPr="00967305" w:rsidRDefault="00967305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АО «МСП Банк»;</w:t>
      </w:r>
    </w:p>
    <w:p w:rsidR="00980AE3" w:rsidRPr="00967305" w:rsidRDefault="00967305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АО «</w:t>
      </w:r>
      <w:proofErr w:type="spellStart"/>
      <w:r w:rsidRPr="00967305">
        <w:rPr>
          <w:rFonts w:ascii="Arial" w:hAnsi="Arial" w:cs="Arial"/>
          <w:sz w:val="24"/>
          <w:szCs w:val="24"/>
        </w:rPr>
        <w:t>Россельхозбанк</w:t>
      </w:r>
      <w:proofErr w:type="spellEnd"/>
      <w:r w:rsidRPr="00967305">
        <w:rPr>
          <w:rFonts w:ascii="Arial" w:hAnsi="Arial" w:cs="Arial"/>
          <w:sz w:val="24"/>
          <w:szCs w:val="24"/>
        </w:rPr>
        <w:t>»;</w:t>
      </w:r>
    </w:p>
    <w:p w:rsidR="00980AE3" w:rsidRPr="00967305" w:rsidRDefault="00967305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Банк ВТБ (ПАО);</w:t>
      </w:r>
    </w:p>
    <w:p w:rsidR="00980AE3" w:rsidRPr="00967305" w:rsidRDefault="00967305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ПАО Сбербанк;</w:t>
      </w:r>
    </w:p>
    <w:p w:rsidR="00980AE3" w:rsidRPr="00967305" w:rsidRDefault="00967305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ПАО «Банк УРАЛСИБ»;</w:t>
      </w:r>
    </w:p>
    <w:p w:rsidR="00980AE3" w:rsidRPr="00967305" w:rsidRDefault="00967305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Банк «Курган» ПАО.</w:t>
      </w:r>
    </w:p>
    <w:p w:rsidR="00980AE3" w:rsidRPr="00967305" w:rsidRDefault="00967305" w:rsidP="00B052CC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t>Контакты:</w:t>
      </w:r>
    </w:p>
    <w:p w:rsidR="006445BD" w:rsidRPr="006445BD" w:rsidRDefault="006445BD" w:rsidP="006445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45BD">
        <w:rPr>
          <w:rFonts w:ascii="Arial" w:hAnsi="Arial" w:cs="Arial"/>
          <w:sz w:val="24"/>
          <w:szCs w:val="24"/>
        </w:rPr>
        <w:t>Фонд «Инвестиционное агентство Курганской области»</w:t>
      </w:r>
    </w:p>
    <w:p w:rsidR="006445BD" w:rsidRPr="006445BD" w:rsidRDefault="006445BD" w:rsidP="006445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45BD">
        <w:rPr>
          <w:rFonts w:ascii="Arial" w:hAnsi="Arial" w:cs="Arial"/>
          <w:sz w:val="24"/>
          <w:szCs w:val="24"/>
        </w:rPr>
        <w:t>Адрес: г. Курган, ул. Бурова-Петрова, д. 112, оф. 320</w:t>
      </w:r>
    </w:p>
    <w:p w:rsidR="006445BD" w:rsidRPr="006445BD" w:rsidRDefault="006445BD" w:rsidP="006445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45BD">
        <w:rPr>
          <w:rFonts w:ascii="Arial" w:hAnsi="Arial" w:cs="Arial"/>
          <w:sz w:val="24"/>
          <w:szCs w:val="24"/>
        </w:rPr>
        <w:t>Тел./факс: 8-800-250-47-31, e-</w:t>
      </w:r>
      <w:proofErr w:type="spellStart"/>
      <w:r w:rsidRPr="006445BD">
        <w:rPr>
          <w:rFonts w:ascii="Arial" w:hAnsi="Arial" w:cs="Arial"/>
          <w:sz w:val="24"/>
          <w:szCs w:val="24"/>
        </w:rPr>
        <w:t>mail</w:t>
      </w:r>
      <w:proofErr w:type="spellEnd"/>
      <w:r w:rsidRPr="006445BD">
        <w:rPr>
          <w:rFonts w:ascii="Arial" w:hAnsi="Arial" w:cs="Arial"/>
          <w:sz w:val="24"/>
          <w:szCs w:val="24"/>
        </w:rPr>
        <w:t>: Invest@invest45.ru</w:t>
      </w:r>
    </w:p>
    <w:p w:rsidR="006445BD" w:rsidRDefault="006445BD" w:rsidP="006445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45BD">
        <w:rPr>
          <w:rFonts w:ascii="Arial" w:hAnsi="Arial" w:cs="Arial"/>
          <w:sz w:val="24"/>
          <w:szCs w:val="24"/>
        </w:rPr>
        <w:t>http://invest45.ru</w:t>
      </w:r>
    </w:p>
    <w:p w:rsidR="00F31B71" w:rsidRDefault="00F31B71" w:rsidP="006445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80AE3" w:rsidRDefault="009673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lastRenderedPageBreak/>
        <w:t>Кредитные программы МСП-Банка</w:t>
      </w:r>
    </w:p>
    <w:p w:rsidR="00967305" w:rsidRPr="00967305" w:rsidRDefault="009673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556" w:type="dxa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96"/>
        <w:gridCol w:w="7060"/>
      </w:tblGrid>
      <w:tr w:rsidR="00980AE3" w:rsidRPr="00967305">
        <w:trPr>
          <w:trHeight w:val="2456"/>
        </w:trPr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ind w:left="-284"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Целевой сегмент</w:t>
            </w:r>
          </w:p>
        </w:tc>
        <w:tc>
          <w:tcPr>
            <w:tcW w:w="7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 w:rsidP="007C25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Субъекты МСП, включенные в единый реестр субъектов малого и среднего предпринимательства и соответствующие требованиям ст</w:t>
            </w:r>
            <w:r w:rsidR="007C25D9">
              <w:rPr>
                <w:rFonts w:ascii="Arial" w:hAnsi="Arial" w:cs="Arial"/>
                <w:sz w:val="24"/>
                <w:szCs w:val="24"/>
              </w:rPr>
              <w:t>атей 4 и 14 Федерального закона</w:t>
            </w:r>
            <w:r w:rsidR="007C25D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от 24.07.2007 года № 209-ФЗ «О развитии малого и среднего предпринимательства в Российской Федерации» и </w:t>
            </w:r>
            <w:r>
              <w:rPr>
                <w:rFonts w:ascii="Arial" w:hAnsi="Arial" w:cs="Arial"/>
                <w:sz w:val="24"/>
                <w:szCs w:val="24"/>
              </w:rPr>
              <w:t xml:space="preserve">иным нормативным актам 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(в </w:t>
            </w:r>
            <w:r w:rsidR="007C25D9">
              <w:rPr>
                <w:rFonts w:ascii="Arial" w:hAnsi="Arial" w:cs="Arial"/>
                <w:sz w:val="24"/>
                <w:szCs w:val="24"/>
              </w:rPr>
              <w:t>том числе, отсутствие в выписке</w:t>
            </w:r>
            <w:r w:rsidR="007C25D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из ЕГР</w:t>
            </w:r>
            <w:r w:rsidR="007C25D9">
              <w:rPr>
                <w:rFonts w:ascii="Arial" w:hAnsi="Arial" w:cs="Arial"/>
                <w:sz w:val="24"/>
                <w:szCs w:val="24"/>
              </w:rPr>
              <w:t>ЮЛ/ЕГРИП Субъекта МСП основного</w:t>
            </w:r>
            <w:r w:rsidR="007C25D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или дополнительног</w:t>
            </w:r>
            <w:r w:rsidR="007C25D9">
              <w:rPr>
                <w:rFonts w:ascii="Arial" w:hAnsi="Arial" w:cs="Arial"/>
                <w:sz w:val="24"/>
                <w:szCs w:val="24"/>
              </w:rPr>
              <w:t>о вида деятельности, связанного</w:t>
            </w:r>
            <w:r w:rsidR="007C25D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с производством и (или) </w:t>
            </w:r>
            <w:r w:rsidR="007C25D9">
              <w:rPr>
                <w:rFonts w:ascii="Arial" w:hAnsi="Arial" w:cs="Arial"/>
                <w:sz w:val="24"/>
                <w:szCs w:val="24"/>
              </w:rPr>
              <w:t>реализацией подакцизных товаров</w:t>
            </w:r>
            <w:r w:rsidR="007C25D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в соответствии со ст. 181 Налогового кодекса Российской Федерации или добычей и (или) ре</w:t>
            </w:r>
            <w:r w:rsidR="007C25D9">
              <w:rPr>
                <w:rFonts w:ascii="Arial" w:hAnsi="Arial" w:cs="Arial"/>
                <w:sz w:val="24"/>
                <w:szCs w:val="24"/>
              </w:rPr>
              <w:t xml:space="preserve">ализацией полезных ископаемых </w:t>
            </w:r>
            <w:r w:rsidRPr="00967305">
              <w:rPr>
                <w:rFonts w:ascii="Arial" w:hAnsi="Arial" w:cs="Arial"/>
                <w:sz w:val="24"/>
                <w:szCs w:val="24"/>
              </w:rPr>
              <w:t>(за и</w:t>
            </w:r>
            <w:r w:rsidR="007C25D9">
              <w:rPr>
                <w:rFonts w:ascii="Arial" w:hAnsi="Arial" w:cs="Arial"/>
                <w:sz w:val="24"/>
                <w:szCs w:val="24"/>
              </w:rPr>
              <w:t>сключением общераспространенных</w:t>
            </w:r>
            <w:r w:rsidRPr="0096730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980AE3" w:rsidRPr="00967305"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Требования к заемщикам</w:t>
            </w:r>
          </w:p>
        </w:tc>
        <w:tc>
          <w:tcPr>
            <w:tcW w:w="7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 w:rsidP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1) Критерии отбора, установленные АО «МСП Банк»</w:t>
            </w:r>
            <w:r w:rsidRPr="00967305">
              <w:rPr>
                <w:rFonts w:ascii="Arial" w:hAnsi="Arial" w:cs="Arial"/>
                <w:sz w:val="24"/>
                <w:szCs w:val="24"/>
              </w:rPr>
              <w:br/>
              <w:t>(https://mspbank.ru/who-can-receive-help/);</w:t>
            </w:r>
            <w:r w:rsidRPr="00967305">
              <w:rPr>
                <w:rFonts w:ascii="Arial" w:hAnsi="Arial" w:cs="Arial"/>
                <w:sz w:val="24"/>
                <w:szCs w:val="24"/>
              </w:rPr>
              <w:br/>
              <w:t>2) Регистрация на портале Бизнес-навигатор МСП;</w:t>
            </w:r>
            <w:r w:rsidRPr="00967305">
              <w:rPr>
                <w:rFonts w:ascii="Arial" w:hAnsi="Arial" w:cs="Arial"/>
                <w:sz w:val="24"/>
                <w:szCs w:val="24"/>
              </w:rPr>
              <w:br/>
              <w:t>3) Срок деятельности Заемщика на дату подачи</w:t>
            </w:r>
            <w:r>
              <w:rPr>
                <w:rFonts w:ascii="Arial" w:hAnsi="Arial" w:cs="Arial"/>
                <w:sz w:val="24"/>
                <w:szCs w:val="24"/>
              </w:rPr>
              <w:t xml:space="preserve"> заявки – 6 месяцев и более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(пр</w:t>
            </w:r>
            <w:r w:rsidR="006445BD">
              <w:rPr>
                <w:rFonts w:ascii="Arial" w:hAnsi="Arial" w:cs="Arial"/>
                <w:sz w:val="24"/>
                <w:szCs w:val="24"/>
              </w:rPr>
              <w:t>и Рефинансировании – 12 месяцев</w:t>
            </w:r>
            <w:r w:rsidR="006445BD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 более)* не распространяется на SPV-компании;</w:t>
            </w:r>
            <w:r w:rsidRPr="00967305">
              <w:rPr>
                <w:rFonts w:ascii="Arial" w:hAnsi="Arial" w:cs="Arial"/>
                <w:sz w:val="24"/>
                <w:szCs w:val="24"/>
              </w:rPr>
              <w:br/>
              <w:t>4) Заемщиком может являться юридическое лицо, специально созданное для реализации инвестиционного проекта (SPV).</w:t>
            </w:r>
          </w:p>
        </w:tc>
      </w:tr>
    </w:tbl>
    <w:p w:rsidR="00980AE3" w:rsidRPr="00994906" w:rsidRDefault="0096730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94906">
        <w:rPr>
          <w:rFonts w:ascii="Arial" w:hAnsi="Arial" w:cs="Arial"/>
          <w:bCs/>
          <w:sz w:val="24"/>
          <w:szCs w:val="24"/>
        </w:rPr>
        <w:t>ПРИГРАНИЧНЫЕ ТЕРРИТОРИИ</w:t>
      </w:r>
    </w:p>
    <w:tbl>
      <w:tblPr>
        <w:tblW w:w="9577" w:type="dxa"/>
        <w:tblInd w:w="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95"/>
        <w:gridCol w:w="7082"/>
      </w:tblGrid>
      <w:tr w:rsidR="00980AE3" w:rsidRPr="00967305"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 млн. руб.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980AE3" w:rsidRPr="00967305"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980AE3" w:rsidRPr="00967305"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Ставка, % годовых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980AE3" w:rsidRPr="00967305"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 w:rsidP="00967305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Оказание кредитной поддержки субъе</w:t>
            </w:r>
            <w:r>
              <w:rPr>
                <w:rFonts w:ascii="Arial" w:hAnsi="Arial" w:cs="Arial"/>
                <w:sz w:val="24"/>
                <w:szCs w:val="24"/>
              </w:rPr>
              <w:t xml:space="preserve">ктам МСП зарегистрированным, </w:t>
            </w:r>
            <w:r w:rsidRPr="00967305">
              <w:rPr>
                <w:rFonts w:ascii="Arial" w:hAnsi="Arial" w:cs="Arial"/>
                <w:sz w:val="24"/>
                <w:szCs w:val="24"/>
              </w:rPr>
              <w:t>или осуществляющим свою деятельность на приграничных территориях, определяемых в соответствии с «Концепцией развития приграничных территорий субъектов РФ, входящих в состав Дальнего Востока и Байкальского региона».</w:t>
            </w:r>
          </w:p>
        </w:tc>
      </w:tr>
    </w:tbl>
    <w:p w:rsidR="00980AE3" w:rsidRPr="00994906" w:rsidRDefault="00967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ОПЕРЕЖАЮЩЕЕ РАЗВИТИЕ</w:t>
      </w:r>
    </w:p>
    <w:tbl>
      <w:tblPr>
        <w:tblW w:w="9588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07"/>
        <w:gridCol w:w="7081"/>
      </w:tblGrid>
      <w:tr w:rsidR="00980AE3" w:rsidRPr="00967305" w:rsidTr="00B052CC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 млн. руб.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980AE3" w:rsidRPr="00967305" w:rsidTr="00B052CC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980AE3" w:rsidRPr="00967305" w:rsidTr="00B052CC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Ставка, % годовых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980AE3" w:rsidRPr="00967305" w:rsidTr="00B052CC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Заемщик зарегистрирован на территориях опережающего развития и включен в реестр резидентов территорий опережающего развит</w:t>
            </w:r>
            <w:r w:rsidR="006445BD">
              <w:rPr>
                <w:rFonts w:ascii="Arial" w:hAnsi="Arial" w:cs="Arial"/>
                <w:sz w:val="24"/>
                <w:szCs w:val="24"/>
              </w:rPr>
              <w:t>ия, определяемых в соответствии</w:t>
            </w:r>
            <w:r w:rsidR="006445BD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с Федеральным законом от 29 декабря 2014 года № 473-ФЗ       «О территориях опережающего социально-экономического развития в Российской Федерации».</w:t>
            </w:r>
          </w:p>
        </w:tc>
      </w:tr>
    </w:tbl>
    <w:p w:rsidR="00980AE3" w:rsidRPr="00994906" w:rsidRDefault="00967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АГРОПАРК</w:t>
      </w:r>
    </w:p>
    <w:tbl>
      <w:tblPr>
        <w:tblW w:w="9631" w:type="dxa"/>
        <w:tblInd w:w="-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50"/>
        <w:gridCol w:w="7081"/>
      </w:tblGrid>
      <w:tr w:rsidR="00980AE3" w:rsidRPr="00967305" w:rsidTr="00B052CC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 млн. руб.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980AE3" w:rsidRPr="00967305" w:rsidTr="00B052CC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36 месяцев</w:t>
            </w:r>
          </w:p>
        </w:tc>
      </w:tr>
      <w:tr w:rsidR="00980AE3" w:rsidRPr="00967305" w:rsidTr="00B052CC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Ставка, % годовых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980AE3" w:rsidRPr="00967305" w:rsidTr="00B052CC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7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Финансирование инвестиций в области создания инфраструктуры сельскохозяйственной кооперации: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- приобретение, реконструкция, модернизация, ремонт основных средств;</w:t>
            </w:r>
          </w:p>
          <w:p w:rsidR="00980AE3" w:rsidRPr="00967305" w:rsidRDefault="00967305" w:rsidP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- строительство зданий и сооружений производств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енного назначения (только </w:t>
            </w:r>
            <w:r w:rsidRPr="00967305">
              <w:rPr>
                <w:rFonts w:ascii="Arial" w:hAnsi="Arial" w:cs="Arial"/>
                <w:sz w:val="24"/>
                <w:szCs w:val="24"/>
              </w:rPr>
              <w:t>по суммам от 10 млн рублей).</w:t>
            </w:r>
          </w:p>
        </w:tc>
      </w:tr>
    </w:tbl>
    <w:p w:rsidR="00980AE3" w:rsidRPr="00967305" w:rsidRDefault="00980A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0AE3" w:rsidRPr="00994906" w:rsidRDefault="00980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0AE3" w:rsidRPr="00994906" w:rsidRDefault="00967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КООПЕРАЦИЯ</w:t>
      </w:r>
    </w:p>
    <w:tbl>
      <w:tblPr>
        <w:tblW w:w="9663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81"/>
        <w:gridCol w:w="7082"/>
      </w:tblGrid>
      <w:tr w:rsidR="00980AE3" w:rsidRPr="00967305" w:rsidTr="00B052CC"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 млн. руб.</w:t>
            </w:r>
          </w:p>
        </w:tc>
        <w:tc>
          <w:tcPr>
            <w:tcW w:w="7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1-10</w:t>
            </w:r>
          </w:p>
        </w:tc>
      </w:tr>
      <w:tr w:rsidR="00980AE3" w:rsidRPr="00967305" w:rsidTr="00B052CC"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980AE3" w:rsidRPr="00967305" w:rsidTr="00B052CC"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Ставка, % годовых</w:t>
            </w:r>
          </w:p>
        </w:tc>
        <w:tc>
          <w:tcPr>
            <w:tcW w:w="7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980AE3" w:rsidRPr="00967305" w:rsidTr="00B052CC"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7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Оборотное кредитование.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Пополнение оборотных средств, финансирование текущей деятельности (включая выплату заработной платы и пр. платежи,</w:t>
            </w:r>
            <w:r>
              <w:rPr>
                <w:rFonts w:ascii="Arial" w:hAnsi="Arial" w:cs="Arial"/>
                <w:sz w:val="24"/>
                <w:szCs w:val="24"/>
              </w:rPr>
              <w:t xml:space="preserve"> за исключением уплаты налогов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и сборов), а также финансирование участия в тендере (конкурсе).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Допускаются страховые взносы (в Пенсионный фонд России, фонд социального страхования, фонд медицинского страхования), налог с зарплаты (НДФЛ).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Инвестиционное кредитование.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Приобретение, реконструкция, модернизация, ремонт основных средств.</w:t>
            </w:r>
          </w:p>
        </w:tc>
      </w:tr>
    </w:tbl>
    <w:p w:rsidR="00994906" w:rsidRPr="00994906" w:rsidRDefault="00994906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ПРОГРАММЫ ДЛЯ МОНОГОРОДОВ</w:t>
      </w:r>
    </w:p>
    <w:p w:rsidR="00994906" w:rsidRPr="00994906" w:rsidRDefault="00994906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РАЗВИТИЕ МОНОГОРОДОВ</w:t>
      </w:r>
    </w:p>
    <w:tbl>
      <w:tblPr>
        <w:tblW w:w="9609" w:type="dxa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29"/>
        <w:gridCol w:w="7080"/>
      </w:tblGrid>
      <w:tr w:rsidR="00994906" w:rsidRPr="00967305" w:rsidTr="00994906"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 млн. руб.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994906" w:rsidRPr="00967305" w:rsidTr="00994906"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994906" w:rsidRPr="00967305" w:rsidTr="00994906"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Ставка, % годовых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994906" w:rsidRPr="00967305" w:rsidTr="00994906"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Оборотное кредитование.</w:t>
            </w:r>
          </w:p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Пополнение оборотных средств, финансирование текущей деятельности (включая выплату заработной платы и пр. платежи, </w:t>
            </w:r>
            <w:r>
              <w:rPr>
                <w:rFonts w:ascii="Arial" w:hAnsi="Arial" w:cs="Arial"/>
                <w:sz w:val="24"/>
                <w:szCs w:val="24"/>
              </w:rPr>
              <w:t xml:space="preserve">за исключением уплаты налогов </w:t>
            </w:r>
            <w:r w:rsidRPr="00967305">
              <w:rPr>
                <w:rFonts w:ascii="Arial" w:hAnsi="Arial" w:cs="Arial"/>
                <w:sz w:val="24"/>
                <w:szCs w:val="24"/>
              </w:rPr>
              <w:t>и сборов), а также финансирование участия в тендере (конкурсе).</w:t>
            </w:r>
          </w:p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Допускаются страховые взносы (в Пенсионный фонд России, фонд социального страхования, фонд медицинского страхования), налог с зарплаты (НДФЛ).</w:t>
            </w:r>
          </w:p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Инвестиционное кредитование.</w:t>
            </w:r>
          </w:p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Финансирование инвестиций:</w:t>
            </w:r>
          </w:p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- приобретение, реконструкция, модернизация, ремонт основных средств;</w:t>
            </w:r>
          </w:p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- строительство зданий и сооружений произв</w:t>
            </w:r>
            <w:r>
              <w:rPr>
                <w:rFonts w:ascii="Arial" w:hAnsi="Arial" w:cs="Arial"/>
                <w:sz w:val="24"/>
                <w:szCs w:val="24"/>
              </w:rPr>
              <w:t>одственного назначения (только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по суммам от 10 млн рублей).</w:t>
            </w:r>
          </w:p>
        </w:tc>
      </w:tr>
    </w:tbl>
    <w:p w:rsidR="00994906" w:rsidRPr="00994906" w:rsidRDefault="00994906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ИНВЕСТИЦИОННОЕ КРЕДИТОВАНИЕ</w:t>
      </w:r>
    </w:p>
    <w:tbl>
      <w:tblPr>
        <w:tblW w:w="9620" w:type="dxa"/>
        <w:tblInd w:w="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39"/>
        <w:gridCol w:w="7081"/>
      </w:tblGrid>
      <w:tr w:rsidR="00994906" w:rsidRPr="00967305" w:rsidTr="00994906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 млн. руб.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1-10</w:t>
            </w:r>
          </w:p>
        </w:tc>
      </w:tr>
      <w:tr w:rsidR="00994906" w:rsidRPr="00967305" w:rsidTr="00994906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36 месяцев</w:t>
            </w:r>
          </w:p>
        </w:tc>
      </w:tr>
      <w:tr w:rsidR="00994906" w:rsidRPr="00967305" w:rsidTr="00994906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Ставка, % годовых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994906" w:rsidRPr="00967305" w:rsidTr="00994906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Приобретение, реконструкция, модернизация, ремонт основных средств.</w:t>
            </w:r>
          </w:p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Строительство зданий и сооружений производственного назначения, а также зданий для осуществления торговой деятельности и жилых помещений, не предназначенных для личного пользования (только по суммам от 10 млн. рублей).</w:t>
            </w:r>
          </w:p>
        </w:tc>
      </w:tr>
    </w:tbl>
    <w:p w:rsidR="00994906" w:rsidRPr="00994906" w:rsidRDefault="00994906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СПЕЦИАЛЬНЫЕ ПРОГРАММЫ</w:t>
      </w:r>
    </w:p>
    <w:p w:rsidR="00994906" w:rsidRPr="00994906" w:rsidRDefault="00994906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СЕРЕБРЯННЫЙ БИЗНЕС</w:t>
      </w:r>
    </w:p>
    <w:tbl>
      <w:tblPr>
        <w:tblW w:w="9620" w:type="dxa"/>
        <w:tblInd w:w="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39"/>
        <w:gridCol w:w="7081"/>
      </w:tblGrid>
      <w:tr w:rsidR="00994906" w:rsidRPr="00967305" w:rsidTr="00994906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 млн. руб.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1-10</w:t>
            </w:r>
          </w:p>
        </w:tc>
      </w:tr>
      <w:tr w:rsidR="00994906" w:rsidRPr="00967305" w:rsidTr="00994906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994906" w:rsidRPr="00967305" w:rsidTr="00994906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Ставка, % годовых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994906" w:rsidRPr="00967305" w:rsidTr="00994906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ИП, учредители ЮЛ (доля более 50%), в возрасте от 45 до 65 лет.</w:t>
            </w:r>
          </w:p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Срок ведения бизнеса не более 12 месяцев до момента обращения в банк.</w:t>
            </w:r>
          </w:p>
        </w:tc>
      </w:tr>
    </w:tbl>
    <w:p w:rsidR="00994906" w:rsidRPr="00994906" w:rsidRDefault="00994906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lastRenderedPageBreak/>
        <w:t>ВЫСОКОТЕХНОЛОГИЧНЫЙ</w:t>
      </w:r>
    </w:p>
    <w:tbl>
      <w:tblPr>
        <w:tblW w:w="9641" w:type="dxa"/>
        <w:tblInd w:w="-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60"/>
        <w:gridCol w:w="7081"/>
      </w:tblGrid>
      <w:tr w:rsidR="00994906" w:rsidRPr="00967305" w:rsidTr="00994906"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 млн. руб.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1-10</w:t>
            </w:r>
          </w:p>
        </w:tc>
      </w:tr>
      <w:tr w:rsidR="00994906" w:rsidRPr="00967305" w:rsidTr="00994906"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994906" w:rsidRPr="00967305" w:rsidTr="00994906"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Ставка, % годовых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</w:tr>
      <w:tr w:rsidR="00994906" w:rsidRPr="00967305" w:rsidTr="00994906"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ИП, учредители ЮЛ (доля более 50%), в возрасте от 45 до 65 лет.</w:t>
            </w:r>
          </w:p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Срок ведения бизнеса не более 12 месяцев до момента обращения в банк.</w:t>
            </w:r>
          </w:p>
        </w:tc>
      </w:tr>
    </w:tbl>
    <w:p w:rsidR="00994906" w:rsidRPr="00994906" w:rsidRDefault="00994906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ЖЕНСКОЕ ПРЕДПРИНИМАТЕЛЬСТВО</w:t>
      </w:r>
    </w:p>
    <w:tbl>
      <w:tblPr>
        <w:tblW w:w="9609" w:type="dxa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50"/>
        <w:gridCol w:w="7059"/>
      </w:tblGrid>
      <w:tr w:rsidR="00994906" w:rsidRPr="00967305" w:rsidTr="00994906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 млн. руб.</w:t>
            </w:r>
          </w:p>
        </w:tc>
        <w:tc>
          <w:tcPr>
            <w:tcW w:w="7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1-10</w:t>
            </w:r>
          </w:p>
        </w:tc>
      </w:tr>
      <w:tr w:rsidR="00994906" w:rsidRPr="00967305" w:rsidTr="00994906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36 месяцев</w:t>
            </w:r>
          </w:p>
        </w:tc>
      </w:tr>
      <w:tr w:rsidR="00994906" w:rsidRPr="00967305" w:rsidTr="00994906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Ставка, % годовых</w:t>
            </w:r>
          </w:p>
        </w:tc>
        <w:tc>
          <w:tcPr>
            <w:tcW w:w="7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994906" w:rsidRPr="00967305" w:rsidTr="00994906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7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ИП – женщины, учредители ЮЛ (доля более 50%, срок владения более 6 мес.), получившие сертификат, подтверждающий прохождение обучения по программам тренингов для субъектов МСП АО «Корпорация «МСП»,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а также «Мама–предприниматель» или подтверждение использования информационных сервисов на портале Бизнес-навигатор МСП.</w:t>
            </w:r>
          </w:p>
        </w:tc>
      </w:tr>
    </w:tbl>
    <w:p w:rsidR="00994906" w:rsidRPr="00994906" w:rsidRDefault="00994906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ПОДДЕРЖКА БИЗНЕСА В ОБЛАСТИ СПОРТА</w:t>
      </w:r>
    </w:p>
    <w:tbl>
      <w:tblPr>
        <w:tblW w:w="9556" w:type="dxa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29"/>
        <w:gridCol w:w="7027"/>
      </w:tblGrid>
      <w:tr w:rsidR="00994906" w:rsidRPr="00967305" w:rsidTr="00994906"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 млн. руб.</w:t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994906" w:rsidRPr="00967305" w:rsidTr="00994906"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994906" w:rsidRPr="00967305" w:rsidTr="00994906"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Ставка, % годовых</w:t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994906" w:rsidRPr="00967305" w:rsidTr="00994906"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Бизнес, исполнение 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госконтрактов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 xml:space="preserve"> в области спорта.</w:t>
            </w:r>
          </w:p>
        </w:tc>
      </w:tr>
    </w:tbl>
    <w:p w:rsidR="00994906" w:rsidRPr="00994906" w:rsidRDefault="00994906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БИЗНЕС-НАВИГАТОР</w:t>
      </w:r>
    </w:p>
    <w:tbl>
      <w:tblPr>
        <w:tblW w:w="9566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38"/>
        <w:gridCol w:w="7028"/>
      </w:tblGrid>
      <w:tr w:rsidR="00994906" w:rsidRPr="00967305" w:rsidTr="00994906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 млн. руб.</w:t>
            </w:r>
          </w:p>
        </w:tc>
        <w:tc>
          <w:tcPr>
            <w:tcW w:w="7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994906" w:rsidRPr="00967305" w:rsidTr="00994906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994906" w:rsidRPr="00967305" w:rsidTr="00994906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Ставка, % годовых</w:t>
            </w:r>
          </w:p>
        </w:tc>
        <w:tc>
          <w:tcPr>
            <w:tcW w:w="7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994906" w:rsidRPr="00967305" w:rsidTr="00994906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7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94906" w:rsidRPr="00967305" w:rsidRDefault="00994906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Для ИП и ЮЛ, сформировавших бизнес-план на п</w:t>
            </w:r>
            <w:r>
              <w:rPr>
                <w:rFonts w:ascii="Arial" w:hAnsi="Arial" w:cs="Arial"/>
                <w:sz w:val="24"/>
                <w:szCs w:val="24"/>
              </w:rPr>
              <w:t xml:space="preserve">ортале Бизнес-навигатор, </w:t>
            </w:r>
            <w:r w:rsidRPr="00967305">
              <w:rPr>
                <w:rFonts w:ascii="Arial" w:hAnsi="Arial" w:cs="Arial"/>
                <w:sz w:val="24"/>
                <w:szCs w:val="24"/>
              </w:rPr>
              <w:t>для исполнения бизнес-плана.</w:t>
            </w:r>
          </w:p>
        </w:tc>
      </w:tr>
    </w:tbl>
    <w:p w:rsidR="00994906" w:rsidRPr="00967305" w:rsidRDefault="00994906" w:rsidP="00994906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t>Контакты:</w:t>
      </w:r>
    </w:p>
    <w:p w:rsidR="00994906" w:rsidRPr="00967305" w:rsidRDefault="00994906" w:rsidP="009949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Центр консультирования предпринимателей АО «МСП Банк» в г. Екатеринбург</w:t>
      </w:r>
      <w:r w:rsidRPr="00967305">
        <w:rPr>
          <w:rFonts w:ascii="Arial" w:hAnsi="Arial" w:cs="Arial"/>
          <w:sz w:val="24"/>
          <w:szCs w:val="24"/>
        </w:rPr>
        <w:br/>
        <w:t>Адрес: г. Екатеринбург, ул. Восточная, д. 7д</w:t>
      </w:r>
      <w:r w:rsidRPr="00967305">
        <w:rPr>
          <w:rFonts w:ascii="Arial" w:hAnsi="Arial" w:cs="Arial"/>
          <w:sz w:val="24"/>
          <w:szCs w:val="24"/>
        </w:rPr>
        <w:br/>
        <w:t>Тел./факс: +7 (343) 351-78-13</w:t>
      </w:r>
    </w:p>
    <w:p w:rsidR="00994906" w:rsidRDefault="00994906" w:rsidP="00994906">
      <w:pPr>
        <w:spacing w:after="0" w:line="240" w:lineRule="auto"/>
        <w:ind w:left="113"/>
        <w:rPr>
          <w:rFonts w:ascii="Arial" w:hAnsi="Arial" w:cs="Arial"/>
          <w:sz w:val="24"/>
          <w:szCs w:val="24"/>
        </w:rPr>
      </w:pPr>
    </w:p>
    <w:p w:rsidR="00994906" w:rsidRPr="00967305" w:rsidRDefault="00994906" w:rsidP="009949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Центр консультирования предпринимателей АО «МСП Банк» в г. Тюмень</w:t>
      </w:r>
      <w:r w:rsidRPr="00967305">
        <w:rPr>
          <w:rFonts w:ascii="Arial" w:hAnsi="Arial" w:cs="Arial"/>
          <w:sz w:val="24"/>
          <w:szCs w:val="24"/>
        </w:rPr>
        <w:br/>
        <w:t>Адрес: г. Тюмень, ул. Водопроводная, д. 34, 2 этаж</w:t>
      </w:r>
      <w:r w:rsidRPr="00967305">
        <w:rPr>
          <w:rFonts w:ascii="Arial" w:hAnsi="Arial" w:cs="Arial"/>
          <w:sz w:val="24"/>
          <w:szCs w:val="24"/>
        </w:rPr>
        <w:br/>
        <w:t>Тел./факс: +7 (905) 820-37-89</w:t>
      </w:r>
    </w:p>
    <w:p w:rsidR="00F31B71" w:rsidRDefault="009949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31B71" w:rsidRDefault="00F31B71" w:rsidP="00F31B7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lastRenderedPageBreak/>
        <w:t>Лизинг МСП</w:t>
      </w:r>
    </w:p>
    <w:p w:rsidR="00F31B71" w:rsidRPr="00967305" w:rsidRDefault="00F31B71" w:rsidP="00F31B7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63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1651"/>
        <w:gridCol w:w="7984"/>
      </w:tblGrid>
      <w:tr w:rsidR="00F31B71" w:rsidRPr="00967305" w:rsidTr="0020147D"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31B71" w:rsidRPr="00967305" w:rsidRDefault="00F31B71" w:rsidP="0020147D">
            <w:pPr>
              <w:pStyle w:val="aa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  <w:tc>
          <w:tcPr>
            <w:tcW w:w="7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31B71" w:rsidRPr="00967305" w:rsidRDefault="00F31B71" w:rsidP="0020147D">
            <w:pPr>
              <w:pStyle w:val="aa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60 000 000 руб.</w:t>
            </w:r>
          </w:p>
        </w:tc>
      </w:tr>
      <w:tr w:rsidR="00F31B71" w:rsidRPr="00967305" w:rsidTr="0020147D"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31B71" w:rsidRPr="00967305" w:rsidRDefault="00F31B71" w:rsidP="0020147D">
            <w:pPr>
              <w:pStyle w:val="aa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Авансовый платеж</w:t>
            </w:r>
          </w:p>
        </w:tc>
        <w:tc>
          <w:tcPr>
            <w:tcW w:w="7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31B71" w:rsidRPr="00967305" w:rsidRDefault="00F31B71" w:rsidP="0020147D">
            <w:pPr>
              <w:pStyle w:val="aa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От 20%</w:t>
            </w:r>
          </w:p>
        </w:tc>
      </w:tr>
      <w:tr w:rsidR="00F31B71" w:rsidRPr="00967305" w:rsidTr="0020147D"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31B71" w:rsidRPr="00967305" w:rsidRDefault="00F31B71" w:rsidP="0020147D">
            <w:pPr>
              <w:pStyle w:val="aa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7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31B71" w:rsidRPr="00967305" w:rsidRDefault="00F31B71" w:rsidP="0020147D">
            <w:pPr>
              <w:pStyle w:val="aa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50 лет</w:t>
            </w:r>
          </w:p>
        </w:tc>
      </w:tr>
      <w:tr w:rsidR="00F31B71" w:rsidRPr="00967305" w:rsidTr="0020147D"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31B71" w:rsidRPr="00967305" w:rsidRDefault="00F31B71" w:rsidP="0020147D">
            <w:pPr>
              <w:pStyle w:val="aa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Требования</w:t>
            </w:r>
          </w:p>
        </w:tc>
        <w:tc>
          <w:tcPr>
            <w:tcW w:w="7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31B71" w:rsidRPr="00967305" w:rsidRDefault="00F31B71" w:rsidP="0020147D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u w:val="single"/>
              </w:rPr>
              <w:t>Допускаются организационно-правовые формы: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ООО, АО, ПАО.</w:t>
            </w:r>
          </w:p>
          <w:p w:rsidR="00F31B71" w:rsidRPr="00967305" w:rsidRDefault="00F31B71" w:rsidP="0020147D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u w:val="single"/>
              </w:rPr>
              <w:t>Прибыль за последний год составляет: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не более 2 млрд. руб.</w:t>
            </w:r>
          </w:p>
          <w:p w:rsidR="00F31B71" w:rsidRPr="00967305" w:rsidRDefault="00F31B71" w:rsidP="0020147D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u w:val="single"/>
              </w:rPr>
              <w:t>Число сотрудников: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до 250 человек.</w:t>
            </w:r>
          </w:p>
          <w:p w:rsidR="00F31B71" w:rsidRPr="00967305" w:rsidRDefault="00F31B71" w:rsidP="0020147D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u w:val="single"/>
              </w:rPr>
              <w:t>Доля участия госкомпаний: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до 25%.</w:t>
            </w:r>
          </w:p>
          <w:p w:rsidR="00F31B71" w:rsidRPr="00967305" w:rsidRDefault="00F31B71" w:rsidP="0020147D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Отсутствие убытков на текущий отчетный период.</w:t>
            </w:r>
          </w:p>
          <w:p w:rsidR="00F31B71" w:rsidRPr="00967305" w:rsidRDefault="00F31B71" w:rsidP="0020147D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Наличие бизнес-плана п</w:t>
            </w:r>
            <w:r>
              <w:rPr>
                <w:rFonts w:ascii="Arial" w:hAnsi="Arial" w:cs="Arial"/>
                <w:sz w:val="24"/>
                <w:szCs w:val="24"/>
              </w:rPr>
              <w:t>о реализации поставленных задач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 использованию оборудования.</w:t>
            </w:r>
          </w:p>
          <w:p w:rsidR="00F31B71" w:rsidRPr="00967305" w:rsidRDefault="00F31B71" w:rsidP="0020147D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u w:val="single"/>
              </w:rPr>
              <w:t>Обязательная цель лизинга: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развитие, модернизация и расширение производства, реализация готовых проектов.</w:t>
            </w:r>
          </w:p>
        </w:tc>
      </w:tr>
      <w:tr w:rsidR="00F31B71" w:rsidRPr="00967305" w:rsidTr="0020147D"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31B71" w:rsidRPr="00967305" w:rsidRDefault="00F31B71" w:rsidP="0020147D">
            <w:pPr>
              <w:pStyle w:val="aa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Контакты</w:t>
            </w:r>
          </w:p>
        </w:tc>
        <w:tc>
          <w:tcPr>
            <w:tcW w:w="7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31B71" w:rsidRPr="00967305" w:rsidRDefault="00F31B71" w:rsidP="0020147D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Компания является дочерней структурой Банка МСП Лизинг</w:t>
            </w:r>
          </w:p>
          <w:p w:rsidR="00F31B71" w:rsidRPr="00967305" w:rsidRDefault="00F31B71" w:rsidP="0020147D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_GoBack7"/>
            <w:bookmarkEnd w:id="5"/>
            <w:r w:rsidRPr="00967305">
              <w:rPr>
                <w:rFonts w:ascii="Arial" w:hAnsi="Arial" w:cs="Arial"/>
                <w:sz w:val="24"/>
                <w:szCs w:val="24"/>
              </w:rPr>
              <w:t>Адрес АО МСП Лизинг: г. Москва, ул. Садовническая, д. 79</w:t>
            </w:r>
          </w:p>
          <w:p w:rsidR="00F31B71" w:rsidRPr="00967305" w:rsidRDefault="00F31B71" w:rsidP="0020147D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Тел.: 8 (495) 646-03-49</w:t>
            </w:r>
          </w:p>
        </w:tc>
      </w:tr>
    </w:tbl>
    <w:p w:rsidR="00F31B71" w:rsidRDefault="00F31B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80AE3" w:rsidRDefault="009673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lastRenderedPageBreak/>
        <w:t>Фонд Развития Промышленности</w:t>
      </w:r>
    </w:p>
    <w:p w:rsidR="00967305" w:rsidRPr="00967305" w:rsidRDefault="00967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56" w:type="dxa"/>
        <w:tblInd w:w="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2697"/>
        <w:gridCol w:w="1252"/>
        <w:gridCol w:w="1154"/>
        <w:gridCol w:w="1701"/>
        <w:gridCol w:w="1142"/>
        <w:gridCol w:w="1610"/>
      </w:tblGrid>
      <w:tr w:rsidR="00980AE3" w:rsidRPr="0096730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Программа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 xml:space="preserve">Сумма займа </w:t>
            </w:r>
            <w:proofErr w:type="spellStart"/>
            <w:r w:rsidRPr="00967305">
              <w:rPr>
                <w:rFonts w:ascii="Arial" w:hAnsi="Arial" w:cs="Arial"/>
                <w:b/>
                <w:sz w:val="24"/>
                <w:szCs w:val="24"/>
              </w:rPr>
              <w:t>млн.руб</w:t>
            </w:r>
            <w:proofErr w:type="spellEnd"/>
            <w:r w:rsidRPr="0096730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Срок Займа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Общий Бюджет проекта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Процентная ставка</w:t>
            </w:r>
          </w:p>
        </w:tc>
      </w:tr>
      <w:tr w:rsidR="00980AE3" w:rsidRPr="00967305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«Проекты Развития»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50-500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От 100 млн. руб.</w:t>
            </w:r>
          </w:p>
        </w:tc>
        <w:tc>
          <w:tcPr>
            <w:tcW w:w="29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3% в первые 3 года при банковской гарантии. 5% при других видах обеспечения</w:t>
            </w:r>
          </w:p>
        </w:tc>
      </w:tr>
      <w:tr w:rsidR="00980AE3" w:rsidRPr="00967305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«Станкостроение»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50-500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84 мес.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От 62,5 млн. руб.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1 % в первые 3 года</w:t>
            </w:r>
          </w:p>
        </w:tc>
        <w:tc>
          <w:tcPr>
            <w:tcW w:w="169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5% на оставшийся срок</w:t>
            </w:r>
          </w:p>
        </w:tc>
      </w:tr>
      <w:tr w:rsidR="00980AE3" w:rsidRPr="00967305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«Комплектующие изделия»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50-500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От 62,5 млн. руб.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80AE3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80AE3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AE3" w:rsidRPr="00967305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«Конверсия»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80-750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От 100 млн. руб.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80AE3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80AE3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AE3" w:rsidRPr="00967305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«Лизинговые проекты»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5-500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Не установлен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1 %</w:t>
            </w:r>
          </w:p>
        </w:tc>
      </w:tr>
      <w:tr w:rsidR="00980AE3" w:rsidRPr="00967305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«Маркировка лекарств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5-50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24 мес.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Не установлен</w:t>
            </w:r>
          </w:p>
        </w:tc>
        <w:tc>
          <w:tcPr>
            <w:tcW w:w="29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80AE3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AE3" w:rsidRPr="00967305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«Производительность труда»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50-300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От 62,5 млн. руб.</w:t>
            </w:r>
          </w:p>
        </w:tc>
        <w:tc>
          <w:tcPr>
            <w:tcW w:w="29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80AE3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AE3" w:rsidRPr="00967305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967305">
              <w:rPr>
                <w:rFonts w:ascii="Arial" w:hAnsi="Arial" w:cs="Arial"/>
                <w:sz w:val="24"/>
                <w:szCs w:val="24"/>
              </w:rPr>
              <w:t>Цифровизация</w:t>
            </w:r>
            <w:proofErr w:type="spellEnd"/>
            <w:r w:rsidRPr="00967305">
              <w:rPr>
                <w:rFonts w:ascii="Arial" w:hAnsi="Arial" w:cs="Arial"/>
                <w:sz w:val="24"/>
                <w:szCs w:val="24"/>
              </w:rPr>
              <w:t xml:space="preserve"> промышленности»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20-500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От 25 млн. руб.</w:t>
            </w:r>
          </w:p>
        </w:tc>
        <w:tc>
          <w:tcPr>
            <w:tcW w:w="29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1% с софтом РФ/системным интегратором РФ. 5%</w:t>
            </w:r>
            <w:r w:rsidRPr="00967305">
              <w:rPr>
                <w:rFonts w:ascii="Arial" w:hAnsi="Arial" w:cs="Arial"/>
                <w:sz w:val="24"/>
                <w:szCs w:val="24"/>
              </w:rPr>
              <w:br/>
              <w:t>в остальных случаях.</w:t>
            </w:r>
          </w:p>
        </w:tc>
      </w:tr>
      <w:tr w:rsidR="00980AE3" w:rsidRPr="00967305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«Лизинг»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5-500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6" w:name="_GoBack2"/>
            <w:bookmarkEnd w:id="6"/>
            <w:r w:rsidRPr="00967305">
              <w:rPr>
                <w:rFonts w:ascii="Arial" w:hAnsi="Arial" w:cs="Arial"/>
                <w:sz w:val="24"/>
                <w:szCs w:val="24"/>
              </w:rPr>
              <w:t>От 20 млн. руб.</w:t>
            </w:r>
          </w:p>
        </w:tc>
        <w:tc>
          <w:tcPr>
            <w:tcW w:w="29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</w:tbl>
    <w:p w:rsidR="00980AE3" w:rsidRPr="00967305" w:rsidRDefault="00980A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0AE3" w:rsidRPr="00967305" w:rsidRDefault="00967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t>Отраслевые направления, финансируемые ФРП</w:t>
      </w:r>
    </w:p>
    <w:p w:rsidR="00980AE3" w:rsidRPr="00967305" w:rsidRDefault="00980A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99" w:type="dxa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2399"/>
        <w:gridCol w:w="7200"/>
      </w:tblGrid>
      <w:tr w:rsidR="00980AE3" w:rsidRPr="00967305"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Класс </w:t>
            </w:r>
            <w:r w:rsidRPr="00967305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96730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«Обрабатывающее производство» </w:t>
            </w:r>
          </w:p>
        </w:tc>
        <w:tc>
          <w:tcPr>
            <w:tcW w:w="7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пищевых продуктов в части промышленных биотехнологий.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13.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текстильных изделий.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14.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одежды.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15.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кожи и изделий из кожи.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16.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Обработка древесины и производство изделий из дерева и пробки, кроме мебели, </w:t>
            </w:r>
            <w:r w:rsidR="007C25D9">
              <w:rPr>
                <w:rFonts w:ascii="Arial" w:hAnsi="Arial" w:cs="Arial"/>
                <w:sz w:val="24"/>
                <w:szCs w:val="24"/>
              </w:rPr>
              <w:t>производство изделий из соломки</w:t>
            </w:r>
            <w:r w:rsidR="007C25D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 материалов для плетения.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17.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бумаги и бумажных изделий.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20.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химических веществ и химических продуктов.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21.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лекарственных средств и материалов, применяемых в медицинских целях.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22.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резиновых и пластмассовых изделий.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23.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прочей неметаллической минеральной продукции.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24.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металлургическое.</w:t>
            </w:r>
          </w:p>
          <w:p w:rsid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25.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готовых металлических изделий, кроме машин и оборудования.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lastRenderedPageBreak/>
              <w:t>26.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компьютеров, электронных и оптических изделий.</w:t>
            </w:r>
            <w:r w:rsidRPr="00967305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b/>
                <w:sz w:val="24"/>
                <w:szCs w:val="24"/>
              </w:rPr>
              <w:t>27.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электрического оборудования.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28.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маши</w:t>
            </w:r>
            <w:r w:rsidR="007C25D9">
              <w:rPr>
                <w:rFonts w:ascii="Arial" w:hAnsi="Arial" w:cs="Arial"/>
                <w:sz w:val="24"/>
                <w:szCs w:val="24"/>
              </w:rPr>
              <w:t>н и оборудования, не включенных</w:t>
            </w:r>
            <w:r w:rsidR="007C25D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в другие группировки.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29.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автотранспортных с</w:t>
            </w:r>
            <w:r w:rsidR="007C25D9">
              <w:rPr>
                <w:rFonts w:ascii="Arial" w:hAnsi="Arial" w:cs="Arial"/>
                <w:sz w:val="24"/>
                <w:szCs w:val="24"/>
              </w:rPr>
              <w:t>редств, прицепов</w:t>
            </w:r>
            <w:r w:rsidR="007C25D9">
              <w:rPr>
                <w:rFonts w:ascii="Arial" w:hAnsi="Arial" w:cs="Arial"/>
                <w:sz w:val="24"/>
                <w:szCs w:val="24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</w:rPr>
              <w:t>и полуприцепов.</w:t>
            </w:r>
          </w:p>
          <w:p w:rsid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30.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прочих транс</w:t>
            </w:r>
            <w:r w:rsidR="007C25D9">
              <w:rPr>
                <w:rFonts w:ascii="Arial" w:hAnsi="Arial" w:cs="Arial"/>
                <w:sz w:val="24"/>
                <w:szCs w:val="24"/>
              </w:rPr>
              <w:t>портных средств</w:t>
            </w:r>
            <w:r w:rsidR="007C25D9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и оборудования.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31.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мебели</w:t>
            </w:r>
          </w:p>
          <w:p w:rsid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32.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</w:t>
            </w:r>
            <w:r>
              <w:rPr>
                <w:rFonts w:ascii="Arial" w:hAnsi="Arial" w:cs="Arial"/>
                <w:sz w:val="24"/>
                <w:szCs w:val="24"/>
              </w:rPr>
              <w:t>водство прочих готовых изделий.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33.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Ремонт и монтаж машин и оборудования.</w:t>
            </w:r>
          </w:p>
        </w:tc>
      </w:tr>
    </w:tbl>
    <w:p w:rsidR="00980AE3" w:rsidRPr="00967305" w:rsidRDefault="00980A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0AE3" w:rsidRPr="00967305" w:rsidRDefault="00967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t>Отраслевые направления, НЕ финансируемые ФРП</w:t>
      </w:r>
    </w:p>
    <w:p w:rsidR="00980AE3" w:rsidRPr="00967305" w:rsidRDefault="00980A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20" w:type="dxa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2421"/>
        <w:gridCol w:w="7199"/>
      </w:tblGrid>
      <w:tr w:rsidR="00980AE3" w:rsidRPr="00967305"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 xml:space="preserve">Класс </w:t>
            </w:r>
            <w:r w:rsidRPr="00967305">
              <w:rPr>
                <w:rFonts w:ascii="Arial" w:hAnsi="Arial" w:cs="Arial"/>
                <w:b/>
                <w:sz w:val="24"/>
                <w:szCs w:val="24"/>
              </w:rPr>
              <w:t>ОКВЭД</w:t>
            </w:r>
            <w:r w:rsidRPr="0096730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  <w:r w:rsidRPr="00967305">
              <w:rPr>
                <w:rFonts w:ascii="Arial" w:hAnsi="Arial" w:cs="Arial"/>
                <w:sz w:val="24"/>
                <w:szCs w:val="24"/>
              </w:rPr>
              <w:t>Производство пищевых продуктов (за исключением промышленных биотехнологии).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Pr="00967305">
              <w:rPr>
                <w:rFonts w:ascii="Arial" w:hAnsi="Arial" w:cs="Arial"/>
                <w:sz w:val="24"/>
                <w:szCs w:val="24"/>
              </w:rPr>
              <w:t xml:space="preserve"> Производство напитков.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  <w:r w:rsidRPr="00967305">
              <w:rPr>
                <w:rFonts w:ascii="Arial" w:hAnsi="Arial" w:cs="Arial"/>
                <w:sz w:val="24"/>
                <w:szCs w:val="24"/>
              </w:rPr>
              <w:t>Производство табачных изделий.</w:t>
            </w:r>
          </w:p>
          <w:p w:rsid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 xml:space="preserve">18. </w:t>
            </w:r>
            <w:r w:rsidRPr="00967305">
              <w:rPr>
                <w:rFonts w:ascii="Arial" w:hAnsi="Arial" w:cs="Arial"/>
                <w:sz w:val="24"/>
                <w:szCs w:val="24"/>
              </w:rPr>
              <w:t>Деятельность полиграфическая и копирование носителей.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 xml:space="preserve">19. </w:t>
            </w:r>
            <w:r w:rsidRPr="00967305">
              <w:rPr>
                <w:rFonts w:ascii="Arial" w:hAnsi="Arial" w:cs="Arial"/>
                <w:sz w:val="24"/>
                <w:szCs w:val="24"/>
              </w:rPr>
              <w:t>Производство кокса и нефтепродуктов.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 xml:space="preserve">24.46 </w:t>
            </w:r>
            <w:r w:rsidRPr="00967305">
              <w:rPr>
                <w:rFonts w:ascii="Arial" w:hAnsi="Arial" w:cs="Arial"/>
                <w:sz w:val="24"/>
                <w:szCs w:val="24"/>
              </w:rPr>
              <w:t>Производство ядерного топлива.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В.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 xml:space="preserve">Раздел </w:t>
            </w:r>
            <w:r w:rsidRPr="00967305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Раздел Е.</w:t>
            </w:r>
          </w:p>
        </w:tc>
      </w:tr>
      <w:tr w:rsidR="00980AE3" w:rsidRPr="00967305"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sz w:val="24"/>
                <w:szCs w:val="24"/>
              </w:rPr>
              <w:t>Средства займа нельзя использовать на: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980AE3" w:rsidRPr="00967305" w:rsidRDefault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</w:rPr>
              <w:t>Строительство или капитальный ремонт сооружений. Производство продукции военного назначения. Проведение научно-исследовательских работ. Рефинансирование заемных средств и уплату % по привлеченным кредитам/займам. Приобретение недвижимого имущества. Оборотные средства.</w:t>
            </w:r>
          </w:p>
        </w:tc>
      </w:tr>
    </w:tbl>
    <w:p w:rsidR="00980AE3" w:rsidRPr="00967305" w:rsidRDefault="00967305" w:rsidP="00B052CC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sz w:val="24"/>
          <w:szCs w:val="24"/>
        </w:rPr>
        <w:t>Контакты:</w:t>
      </w:r>
    </w:p>
    <w:p w:rsidR="00980AE3" w:rsidRPr="00967305" w:rsidRDefault="0096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«Фонд Развития промышленности»</w:t>
      </w:r>
    </w:p>
    <w:p w:rsidR="00980AE3" w:rsidRPr="00967305" w:rsidRDefault="00967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Адрес: г. Москва, Лялин переулок, д. 6, стр. 1</w:t>
      </w:r>
    </w:p>
    <w:p w:rsidR="00980AE3" w:rsidRPr="00967305" w:rsidRDefault="00967305" w:rsidP="00F31B71">
      <w:pPr>
        <w:spacing w:after="0" w:line="240" w:lineRule="auto"/>
        <w:rPr>
          <w:lang w:val="en-US"/>
        </w:rPr>
      </w:pPr>
      <w:r w:rsidRPr="00967305">
        <w:rPr>
          <w:rFonts w:ascii="Arial" w:hAnsi="Arial" w:cs="Arial"/>
          <w:sz w:val="24"/>
          <w:szCs w:val="24"/>
        </w:rPr>
        <w:t>Тел</w:t>
      </w:r>
      <w:r w:rsidRPr="00967305">
        <w:rPr>
          <w:rFonts w:ascii="Arial" w:hAnsi="Arial" w:cs="Arial"/>
          <w:sz w:val="24"/>
          <w:szCs w:val="24"/>
          <w:lang w:val="en-US"/>
        </w:rPr>
        <w:t>. 8 495 120-24-16, 8 800 500-71-29, e-</w:t>
      </w:r>
      <w:r w:rsidRPr="00967305">
        <w:rPr>
          <w:rFonts w:ascii="Arial" w:hAnsi="Arial" w:cs="Arial"/>
          <w:color w:val="auto"/>
          <w:sz w:val="24"/>
          <w:szCs w:val="24"/>
          <w:lang w:val="en-US"/>
        </w:rPr>
        <w:t xml:space="preserve">mail: </w:t>
      </w:r>
      <w:hyperlink r:id="rId10">
        <w:r w:rsidRPr="00967305">
          <w:rPr>
            <w:rStyle w:val="-"/>
            <w:rFonts w:ascii="Arial" w:hAnsi="Arial" w:cs="Arial"/>
            <w:color w:val="auto"/>
            <w:sz w:val="24"/>
            <w:szCs w:val="24"/>
            <w:u w:val="none"/>
            <w:lang w:val="en-US"/>
          </w:rPr>
          <w:t>http://frprf.ru/</w:t>
        </w:r>
      </w:hyperlink>
    </w:p>
    <w:sectPr w:rsidR="00980AE3" w:rsidRPr="00967305" w:rsidSect="007C25D9">
      <w:pgSz w:w="11906" w:h="16838"/>
      <w:pgMar w:top="850" w:right="851" w:bottom="850" w:left="1417" w:header="0" w:footer="56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B0" w:rsidRDefault="008F31B0" w:rsidP="00F31B71">
      <w:pPr>
        <w:spacing w:after="0" w:line="240" w:lineRule="auto"/>
      </w:pPr>
      <w:r>
        <w:separator/>
      </w:r>
    </w:p>
  </w:endnote>
  <w:endnote w:type="continuationSeparator" w:id="0">
    <w:p w:rsidR="008F31B0" w:rsidRDefault="008F31B0" w:rsidP="00F3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971834614"/>
      <w:docPartObj>
        <w:docPartGallery w:val="Page Numbers (Bottom of Page)"/>
        <w:docPartUnique/>
      </w:docPartObj>
    </w:sdtPr>
    <w:sdtEndPr/>
    <w:sdtContent>
      <w:p w:rsidR="00994906" w:rsidRPr="007C25D9" w:rsidRDefault="00994906">
        <w:pPr>
          <w:pStyle w:val="af0"/>
          <w:jc w:val="center"/>
          <w:rPr>
            <w:rFonts w:ascii="Arial" w:hAnsi="Arial" w:cs="Arial"/>
            <w:sz w:val="20"/>
          </w:rPr>
        </w:pPr>
        <w:r w:rsidRPr="007C25D9">
          <w:rPr>
            <w:rFonts w:ascii="Arial" w:hAnsi="Arial" w:cs="Arial"/>
            <w:sz w:val="20"/>
          </w:rPr>
          <w:fldChar w:fldCharType="begin"/>
        </w:r>
        <w:r w:rsidRPr="007C25D9">
          <w:rPr>
            <w:rFonts w:ascii="Arial" w:hAnsi="Arial" w:cs="Arial"/>
            <w:sz w:val="20"/>
          </w:rPr>
          <w:instrText>PAGE   \* MERGEFORMAT</w:instrText>
        </w:r>
        <w:r w:rsidRPr="007C25D9">
          <w:rPr>
            <w:rFonts w:ascii="Arial" w:hAnsi="Arial" w:cs="Arial"/>
            <w:sz w:val="20"/>
          </w:rPr>
          <w:fldChar w:fldCharType="separate"/>
        </w:r>
        <w:r w:rsidR="00A90ACF">
          <w:rPr>
            <w:rFonts w:ascii="Arial" w:hAnsi="Arial" w:cs="Arial"/>
            <w:noProof/>
            <w:sz w:val="20"/>
          </w:rPr>
          <w:t>26</w:t>
        </w:r>
        <w:r w:rsidRPr="007C25D9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B0" w:rsidRDefault="008F31B0" w:rsidP="00F31B71">
      <w:pPr>
        <w:spacing w:after="0" w:line="240" w:lineRule="auto"/>
      </w:pPr>
      <w:r>
        <w:separator/>
      </w:r>
    </w:p>
  </w:footnote>
  <w:footnote w:type="continuationSeparator" w:id="0">
    <w:p w:rsidR="008F31B0" w:rsidRDefault="008F31B0" w:rsidP="00F3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FD8"/>
    <w:multiLevelType w:val="multilevel"/>
    <w:tmpl w:val="ADA2943E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8428D5"/>
    <w:multiLevelType w:val="multilevel"/>
    <w:tmpl w:val="746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CB059E"/>
    <w:multiLevelType w:val="multilevel"/>
    <w:tmpl w:val="651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265E8"/>
    <w:multiLevelType w:val="multilevel"/>
    <w:tmpl w:val="A29A9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03479B0"/>
    <w:multiLevelType w:val="multilevel"/>
    <w:tmpl w:val="408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645AA9"/>
    <w:multiLevelType w:val="multilevel"/>
    <w:tmpl w:val="7B840F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DD22F9E"/>
    <w:multiLevelType w:val="multilevel"/>
    <w:tmpl w:val="E7FA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2FF4021"/>
    <w:multiLevelType w:val="hybridMultilevel"/>
    <w:tmpl w:val="9A844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D1332A"/>
    <w:multiLevelType w:val="multilevel"/>
    <w:tmpl w:val="348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7734797"/>
    <w:multiLevelType w:val="multilevel"/>
    <w:tmpl w:val="470856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E3"/>
    <w:rsid w:val="00152D56"/>
    <w:rsid w:val="0020147D"/>
    <w:rsid w:val="00242470"/>
    <w:rsid w:val="00290FDA"/>
    <w:rsid w:val="002B6EBB"/>
    <w:rsid w:val="003C0F62"/>
    <w:rsid w:val="005C5428"/>
    <w:rsid w:val="005D79C9"/>
    <w:rsid w:val="006445BD"/>
    <w:rsid w:val="00656F98"/>
    <w:rsid w:val="00687652"/>
    <w:rsid w:val="00780C19"/>
    <w:rsid w:val="007C25D9"/>
    <w:rsid w:val="007D148F"/>
    <w:rsid w:val="008F31B0"/>
    <w:rsid w:val="00967305"/>
    <w:rsid w:val="00976A0F"/>
    <w:rsid w:val="00980AE3"/>
    <w:rsid w:val="00994906"/>
    <w:rsid w:val="00A90ACF"/>
    <w:rsid w:val="00AC42C5"/>
    <w:rsid w:val="00B052CC"/>
    <w:rsid w:val="00B12DAC"/>
    <w:rsid w:val="00BB262E"/>
    <w:rsid w:val="00D22B17"/>
    <w:rsid w:val="00DD2BEF"/>
    <w:rsid w:val="00E27077"/>
    <w:rsid w:val="00F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2BCC5"/>
  <w15:docId w15:val="{83836A8A-719F-4011-BE7C-C71F6FBA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BD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ascii="Arial" w:hAnsi="Arial"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ascii="Arial" w:hAnsi="Arial"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ascii="Arial" w:hAnsi="Arial" w:cs="Symbol"/>
      <w:sz w:val="2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Arial" w:hAnsi="Arial" w:cs="Symbol"/>
      <w:sz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Arial" w:hAnsi="Arial" w:cs="OpenSymbol"/>
      <w:sz w:val="24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pPr>
      <w:spacing w:after="0" w:line="240" w:lineRule="auto"/>
      <w:ind w:left="720"/>
      <w:contextualSpacing/>
    </w:pPr>
  </w:style>
  <w:style w:type="paragraph" w:styleId="aa">
    <w:name w:val="No Spacing"/>
    <w:qFormat/>
    <w:rPr>
      <w:color w:val="00000A"/>
      <w:sz w:val="22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lang w:val="en-US"/>
    </w:rPr>
  </w:style>
  <w:style w:type="paragraph" w:customStyle="1" w:styleId="11">
    <w:name w:val="Заголовок 11"/>
    <w:basedOn w:val="a"/>
    <w:qFormat/>
    <w:pPr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paragraph" w:customStyle="1" w:styleId="ab">
    <w:name w:val="Содержимое врезки"/>
    <w:basedOn w:val="a"/>
    <w:qFormat/>
  </w:style>
  <w:style w:type="paragraph" w:styleId="ac">
    <w:name w:val="Normal (Web)"/>
    <w:basedOn w:val="a"/>
    <w:qFormat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F31B7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F3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31B71"/>
    <w:rPr>
      <w:color w:val="00000A"/>
      <w:sz w:val="22"/>
    </w:rPr>
  </w:style>
  <w:style w:type="paragraph" w:styleId="af0">
    <w:name w:val="footer"/>
    <w:basedOn w:val="a"/>
    <w:link w:val="af1"/>
    <w:uiPriority w:val="99"/>
    <w:unhideWhenUsed/>
    <w:rsid w:val="00F3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31B71"/>
    <w:rPr>
      <w:color w:val="00000A"/>
      <w:sz w:val="22"/>
    </w:rPr>
  </w:style>
  <w:style w:type="character" w:styleId="af2">
    <w:name w:val="Hyperlink"/>
    <w:basedOn w:val="a0"/>
    <w:uiPriority w:val="99"/>
    <w:unhideWhenUsed/>
    <w:rsid w:val="00656F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rprf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3E6B-D14E-456C-B574-E66823DB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27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Administrator</cp:lastModifiedBy>
  <cp:revision>8</cp:revision>
  <cp:lastPrinted>2019-05-22T14:41:00Z</cp:lastPrinted>
  <dcterms:created xsi:type="dcterms:W3CDTF">2019-05-23T09:08:00Z</dcterms:created>
  <dcterms:modified xsi:type="dcterms:W3CDTF">2019-06-20T14:30:00Z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