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FD" w:rsidRPr="006210FD" w:rsidRDefault="006210FD" w:rsidP="006210FD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Белозерская районная Дума</w:t>
      </w:r>
    </w:p>
    <w:p w:rsidR="006210FD" w:rsidRPr="006210FD" w:rsidRDefault="006210FD" w:rsidP="006210FD">
      <w:pPr>
        <w:keepLine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6210FD" w:rsidRPr="006210FD" w:rsidRDefault="006210FD" w:rsidP="006210FD">
      <w:pPr>
        <w:keepLine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0FD" w:rsidRPr="006210FD" w:rsidRDefault="006210FD" w:rsidP="006210FD">
      <w:pPr>
        <w:keepLines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РЕШЕНИЕ</w:t>
      </w:r>
    </w:p>
    <w:p w:rsidR="006210FD" w:rsidRPr="006210FD" w:rsidRDefault="006210FD" w:rsidP="006210FD">
      <w:pPr>
        <w:keepLine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A97B7F" w:rsidP="006210FD">
      <w:pPr>
        <w:keepLines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 «24» ноября  2017 года  № 144</w:t>
      </w:r>
    </w:p>
    <w:p w:rsidR="006210FD" w:rsidRPr="006210FD" w:rsidRDefault="006210FD" w:rsidP="006210FD">
      <w:pPr>
        <w:keepLines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с. Белозерское</w:t>
      </w:r>
    </w:p>
    <w:p w:rsidR="006210FD" w:rsidRPr="006210FD" w:rsidRDefault="006210FD" w:rsidP="006210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определении размера </w:t>
      </w:r>
      <w:r w:rsidRPr="0062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условий оплаты труда Главы Белозерского района, </w:t>
      </w:r>
      <w:r w:rsidRPr="00621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осуществляющего свои полномочия на постоянной основе</w:t>
      </w: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района, Белозерская районная Дума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определении размера и условий оплаты труда Главы Белозерского района, осуществляющего свои полномочия на постоянной основе, согласно приложению к настоящему решению.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путем размещения на официальном сайте Администрации Белозерского района в сети «Интернет».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по бюджету и нормотворческой деятельности Белозерской районной Думы.</w:t>
      </w:r>
    </w:p>
    <w:p w:rsidR="006210FD" w:rsidRPr="006210FD" w:rsidRDefault="006210FD" w:rsidP="006210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Белозерской районной Думы                                                             Ю.В. </w:t>
      </w:r>
      <w:proofErr w:type="spellStart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Гилёв</w:t>
      </w:r>
      <w:proofErr w:type="spellEnd"/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Белозерского района                                                                В.В. </w:t>
      </w:r>
      <w:proofErr w:type="spellStart"/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6210FD" w:rsidRPr="006210FD" w:rsidRDefault="006210FD" w:rsidP="006210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</w:t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t>к решению Белозерской районной Думы</w:t>
      </w:r>
    </w:p>
    <w:p w:rsidR="006210FD" w:rsidRPr="006210FD" w:rsidRDefault="00A97B7F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от «24» ноября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2017 года №144</w:t>
      </w:r>
    </w:p>
    <w:p w:rsidR="006210FD" w:rsidRPr="006210FD" w:rsidRDefault="006210FD" w:rsidP="006210F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t>«Об утверждении Положения об определении размера и условий оплаты труда Главы Белозерского района, осуществляющего свои полномочия на постоянной основе»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определении размера и условий оплаты труда Главы Белозерского района, осуществляющего свои полномочия на постоянной основе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Общие положения</w:t>
      </w: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об определении размера и условий оплаты труда Главы Белозерского района, осуществляющего свои полномочия на постоянной основе (далее – Положение), устанавливается порядок определения размера и условий оплаты труда Главы Белозерского района, осуществляющего свои полномочия на постоянной основе (далее – Глава).</w:t>
      </w:r>
      <w:proofErr w:type="gramEnd"/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Оплата труда Главы Белозерского района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Оплата труда Главы производится в виде денежного содержания, которое состоит из должностного оклада Главы (далее – должностной оклад), а также из ежемесячных и иных дополнительных выплат, к которым относятся: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ежемесячное денежное поощрение;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ежемесячная процентная надбавка к должностному окладу за работу со сведениями, составляющими государственную тайну (при наличии допуска к сведениям, составляющим государственную тайну);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единовременная выплата при предоставлении ежегодного оплачиваемого отпуска (материальная помощь).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Размер должностного оклада устанавливается в соответствии со статьей 4 Закона Курганской области от 30 мая 2007 года № 251 «О регулировании отдельных положений муниципальной службы в Курганской области», исходя из минимального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с применением соответствующего коэффициента, зависящего от численности населения муниципального образования.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определения размера и выплаты ежемесячного денежного поощрения Главе, устанавливается приложением к настоящему Положению.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Ежемесячная процентная надбавка к должностному окладу за работу со сведениями, составляющими государственную тайну, выплачивается Главе,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использованием сведений, составляющих государственную тайну, в размерах и порядке, определяемых федеральным законодательством.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предоставлении ежегодного оплачиваемого отпуска Главе, на основании заявления, производится единовременная выплата в размере двух должностных окладов. 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единовременная выплата (материальная помощь) выплачивается Главе за фактически отработанные дни в году.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разделения Главой ежегодного оплачиваемого отпуска выплата производится один раз в год при использовании одной из частей ежегодного оплачиваемого отпуска, которая составляет не менее 14 календарных дней.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 денежному содержанию Главы устанавливается районный коэффициент в размерах, установленных действующим законодательством.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Главе производятся иные выплаты, предусмотренные законодательством Российской Федерации, Курганской области, а также по ходатайству Губернатора Курганской области.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Решение об определении размера должностного оклада, а также размеров ежемесячных и иных дополнительных выплат принимается Белозерской районной Думой.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Оплата труда Главы производится за счет средств бюджета Белозерского района.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Фонд оплаты труда Главы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"/>
      <w:bookmarkEnd w:id="1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формировании фонда оплаты труда Главы, сверх суммы средств, направляемых для выплаты должностного оклада, предусматриваются следующие средства местного бюджета для выплаты (в расчете на год):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ежемесячного денежного поощрения  – в размере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 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денежных поощрений;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ежемесячной процентной надбавки к должностному окладу за работу со сведениями, составляющими государственную тайну, – в размере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12 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процентных надбавок к должностному окладу за работу со сведениями, составляющими государственную тайну, из расчета фактически установленного размера указанной надбавки;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единовременной выплаты при предоставлении ежегодного оплачиваемого отпуска (материальная помощь) – в размере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Фонд оплаты труда Главы формируется за счет средств, предусмотренных пунктом 11 настоящего Порядка.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 счет средств районного бюджета производятся: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выплаты районного коэффициента;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иные выплаты, предусмотренные законодательством Российской Федерации, Курганской области.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</w:t>
      </w:r>
    </w:p>
    <w:p w:rsidR="006210FD" w:rsidRPr="006210FD" w:rsidRDefault="006210FD" w:rsidP="006210FD">
      <w:pPr>
        <w:spacing w:after="0" w:line="240" w:lineRule="auto"/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6210FD">
        <w:rPr>
          <w:rFonts w:ascii="Times New Roman" w:eastAsia="Times New Roman" w:hAnsi="Times New Roman" w:cs="Times New Roman"/>
          <w:szCs w:val="28"/>
          <w:lang w:eastAsia="ru-RU"/>
        </w:rPr>
        <w:t>к Положению об определении размера и условий оплаты труда Главы Белозерского района, осуществляющего свои полномочия на постоянной основе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210FD" w:rsidRPr="006210FD" w:rsidRDefault="006210FD" w:rsidP="0062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размера и выплаты ежемесячного денежного поощрения Главе Белозерского района, </w:t>
      </w:r>
      <w:proofErr w:type="gramStart"/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осуществляющему</w:t>
      </w:r>
      <w:proofErr w:type="gramEnd"/>
      <w:r w:rsidRPr="00621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свои полномочия на постоянной основе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определения размера и выплаты ежемесячного денежного поощрения Главе Белозерского района,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осуществляющему</w:t>
      </w:r>
      <w:proofErr w:type="gramEnd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полномочия на постоянной основе (далее – Глава), определяет порядок выплаты Главе ежемесячного денежного поощрения (далее – Порядок).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Начисление и выплата ежемесячного денежного поощрения производится за фактически отработанное время одновременно с выплатой должностного оклада.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3. Размер ежемесячного денежного поощрения Главы устанавливается в размере от 1 до 1,5 должностного оклада Главы. 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неудовлетворительной оценки деятельности Главы по результатам ежегодного отчета перед Белозерской районной Думой ежемесячное денежное поощрение Главе не выплачивается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течение 2 месяцев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предусмотренных пунктами 1, 2 части 1 статьи 74, а также пунктами 1, 2, 4, 5 части 2 статьи 74.1 Федерального закона от 6 октября 2003 года № 131-ФЗ «Об общих принципах организации местного самоуправления в Российской Федерации», размер ежемесячного денежного поощрения Главе может быть снижен Белозерской районной Думой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 50% от суммы 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ежемесячного денежного поощрения </w:t>
      </w:r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срок до 2</w:t>
      </w:r>
      <w:proofErr w:type="gramEnd"/>
      <w:r w:rsidRPr="00621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месяцев</w:t>
      </w: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0FD" w:rsidRPr="006210FD" w:rsidRDefault="006210FD" w:rsidP="00621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Белозерской районной Думой, указанное в пункте 5 настоящего Порядка, принимается простым большинством голосов депутатов Белозерской районной Думы и оформляется муниципальным правовым актом.</w:t>
      </w:r>
    </w:p>
    <w:p w:rsidR="00C841A4" w:rsidRDefault="00C841A4"/>
    <w:sectPr w:rsidR="00C8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07"/>
    <w:rsid w:val="006210FD"/>
    <w:rsid w:val="00684507"/>
    <w:rsid w:val="00A97B7F"/>
    <w:rsid w:val="00C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Company>Home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3</cp:revision>
  <dcterms:created xsi:type="dcterms:W3CDTF">2017-11-10T09:31:00Z</dcterms:created>
  <dcterms:modified xsi:type="dcterms:W3CDTF">2017-11-29T03:46:00Z</dcterms:modified>
</cp:coreProperties>
</file>