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17" w:rsidRDefault="00D27217" w:rsidP="003A4DE9">
      <w:pPr>
        <w:widowControl w:val="0"/>
        <w:jc w:val="center"/>
        <w:rPr>
          <w:rFonts w:ascii="PT Astra Sans" w:hAnsi="PT Astra Sans"/>
          <w:b/>
          <w:sz w:val="36"/>
          <w:szCs w:val="36"/>
        </w:rPr>
      </w:pPr>
      <w:r>
        <w:rPr>
          <w:rFonts w:ascii="PT Astra Sans" w:hAnsi="PT Astra Sans"/>
          <w:b/>
          <w:noProof/>
          <w:sz w:val="28"/>
        </w:rPr>
        <w:drawing>
          <wp:inline distT="0" distB="0" distL="0" distR="0" wp14:anchorId="55DE2D6A" wp14:editId="47811100">
            <wp:extent cx="561109" cy="863627"/>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858" cy="864780"/>
                    </a:xfrm>
                    <a:prstGeom prst="rect">
                      <a:avLst/>
                    </a:prstGeom>
                    <a:noFill/>
                    <a:ln>
                      <a:noFill/>
                    </a:ln>
                  </pic:spPr>
                </pic:pic>
              </a:graphicData>
            </a:graphic>
          </wp:inline>
        </w:drawing>
      </w:r>
    </w:p>
    <w:p w:rsidR="009043EC" w:rsidRPr="007E5A75" w:rsidRDefault="00B1091C" w:rsidP="003A4DE9">
      <w:pPr>
        <w:widowControl w:val="0"/>
        <w:spacing w:before="240"/>
        <w:jc w:val="center"/>
        <w:rPr>
          <w:rFonts w:ascii="PT Astra Sans" w:hAnsi="PT Astra Sans"/>
          <w:b/>
          <w:sz w:val="36"/>
          <w:szCs w:val="36"/>
        </w:rPr>
      </w:pPr>
      <w:r w:rsidRPr="007E5A75">
        <w:rPr>
          <w:rFonts w:ascii="PT Astra Sans" w:hAnsi="PT Astra Sans"/>
          <w:b/>
          <w:sz w:val="36"/>
          <w:szCs w:val="36"/>
        </w:rPr>
        <w:t xml:space="preserve">Дума </w:t>
      </w:r>
      <w:r w:rsidR="009043EC" w:rsidRPr="007E5A75">
        <w:rPr>
          <w:rFonts w:ascii="PT Astra Sans" w:hAnsi="PT Astra Sans"/>
          <w:b/>
          <w:sz w:val="36"/>
          <w:szCs w:val="36"/>
        </w:rPr>
        <w:t>Белозерск</w:t>
      </w:r>
      <w:r>
        <w:rPr>
          <w:rFonts w:ascii="PT Astra Sans" w:hAnsi="PT Astra Sans"/>
          <w:b/>
          <w:sz w:val="36"/>
          <w:szCs w:val="36"/>
        </w:rPr>
        <w:t>ого муниципального округа</w:t>
      </w:r>
    </w:p>
    <w:p w:rsidR="009043EC" w:rsidRPr="007E5A75" w:rsidRDefault="009043EC" w:rsidP="003A4DE9">
      <w:pPr>
        <w:widowControl w:val="0"/>
        <w:jc w:val="center"/>
        <w:rPr>
          <w:rFonts w:ascii="PT Astra Sans" w:hAnsi="PT Astra Sans"/>
          <w:b/>
          <w:sz w:val="36"/>
          <w:szCs w:val="36"/>
        </w:rPr>
      </w:pPr>
      <w:r w:rsidRPr="007E5A75">
        <w:rPr>
          <w:rFonts w:ascii="PT Astra Sans" w:hAnsi="PT Astra Sans"/>
          <w:b/>
          <w:sz w:val="36"/>
          <w:szCs w:val="36"/>
        </w:rPr>
        <w:t>Курганской области</w:t>
      </w:r>
    </w:p>
    <w:p w:rsidR="009043EC" w:rsidRPr="007E5A75" w:rsidRDefault="009043EC" w:rsidP="003A4DE9">
      <w:pPr>
        <w:widowControl w:val="0"/>
        <w:spacing w:line="360" w:lineRule="auto"/>
        <w:jc w:val="center"/>
        <w:rPr>
          <w:rFonts w:ascii="PT Astra Sans" w:hAnsi="PT Astra Sans"/>
          <w:b/>
          <w:sz w:val="36"/>
          <w:szCs w:val="36"/>
        </w:rPr>
      </w:pPr>
    </w:p>
    <w:p w:rsidR="009043EC" w:rsidRPr="007E5A75" w:rsidRDefault="009043EC" w:rsidP="003A4DE9">
      <w:pPr>
        <w:widowControl w:val="0"/>
        <w:jc w:val="center"/>
        <w:rPr>
          <w:rFonts w:ascii="PT Astra Sans" w:hAnsi="PT Astra Sans"/>
          <w:b/>
          <w:sz w:val="52"/>
          <w:szCs w:val="52"/>
        </w:rPr>
      </w:pPr>
      <w:r w:rsidRPr="007E5A75">
        <w:rPr>
          <w:rFonts w:ascii="PT Astra Sans" w:hAnsi="PT Astra Sans"/>
          <w:b/>
          <w:sz w:val="52"/>
          <w:szCs w:val="52"/>
        </w:rPr>
        <w:t>РЕШЕНИЕ</w:t>
      </w:r>
    </w:p>
    <w:p w:rsidR="009043EC" w:rsidRPr="007E5A75" w:rsidRDefault="009043EC" w:rsidP="003A4DE9">
      <w:pPr>
        <w:widowControl w:val="0"/>
        <w:jc w:val="center"/>
        <w:rPr>
          <w:rFonts w:ascii="PT Astra Sans" w:hAnsi="PT Astra Sans"/>
        </w:rPr>
      </w:pPr>
    </w:p>
    <w:p w:rsidR="009043EC" w:rsidRPr="007E5A75" w:rsidRDefault="009043EC" w:rsidP="003A4DE9">
      <w:pPr>
        <w:widowControl w:val="0"/>
        <w:rPr>
          <w:rFonts w:ascii="PT Astra Sans" w:hAnsi="PT Astra Sans"/>
        </w:rPr>
      </w:pPr>
    </w:p>
    <w:p w:rsidR="009043EC" w:rsidRPr="007E5A75" w:rsidRDefault="000459CF" w:rsidP="003A4DE9">
      <w:pPr>
        <w:widowControl w:val="0"/>
        <w:jc w:val="both"/>
        <w:rPr>
          <w:rFonts w:ascii="PT Astra Sans" w:hAnsi="PT Astra Sans"/>
          <w:sz w:val="24"/>
          <w:szCs w:val="24"/>
        </w:rPr>
      </w:pPr>
      <w:r w:rsidRPr="007E5A75">
        <w:rPr>
          <w:rFonts w:ascii="PT Astra Sans" w:hAnsi="PT Astra Sans"/>
          <w:sz w:val="24"/>
          <w:szCs w:val="24"/>
        </w:rPr>
        <w:t xml:space="preserve">от </w:t>
      </w:r>
      <w:r w:rsidR="00B1091C">
        <w:rPr>
          <w:rFonts w:ascii="PT Astra Sans" w:hAnsi="PT Astra Sans"/>
          <w:sz w:val="24"/>
          <w:szCs w:val="24"/>
        </w:rPr>
        <w:t>5 мая</w:t>
      </w:r>
      <w:r w:rsidR="009043EC" w:rsidRPr="007E5A75">
        <w:rPr>
          <w:rFonts w:ascii="PT Astra Sans" w:hAnsi="PT Astra Sans"/>
          <w:sz w:val="24"/>
          <w:szCs w:val="24"/>
        </w:rPr>
        <w:t xml:space="preserve"> 20</w:t>
      </w:r>
      <w:r w:rsidR="00664C05" w:rsidRPr="007E5A75">
        <w:rPr>
          <w:rFonts w:ascii="PT Astra Sans" w:hAnsi="PT Astra Sans"/>
          <w:sz w:val="24"/>
          <w:szCs w:val="24"/>
        </w:rPr>
        <w:t>20</w:t>
      </w:r>
      <w:r w:rsidR="009043EC" w:rsidRPr="007E5A75">
        <w:rPr>
          <w:rFonts w:ascii="PT Astra Sans" w:hAnsi="PT Astra Sans"/>
          <w:sz w:val="24"/>
          <w:szCs w:val="24"/>
        </w:rPr>
        <w:t xml:space="preserve"> года</w:t>
      </w:r>
      <w:r w:rsidR="003A4DE9">
        <w:rPr>
          <w:rFonts w:ascii="PT Astra Sans" w:hAnsi="PT Astra Sans"/>
          <w:sz w:val="24"/>
          <w:szCs w:val="24"/>
        </w:rPr>
        <w:t xml:space="preserve"> </w:t>
      </w:r>
      <w:r w:rsidR="009043EC" w:rsidRPr="007E5A75">
        <w:rPr>
          <w:rFonts w:ascii="PT Astra Sans" w:hAnsi="PT Astra Sans"/>
          <w:sz w:val="24"/>
          <w:szCs w:val="24"/>
        </w:rPr>
        <w:t>№</w:t>
      </w:r>
      <w:r w:rsidR="00726C7F">
        <w:rPr>
          <w:rFonts w:ascii="PT Astra Sans" w:hAnsi="PT Astra Sans"/>
          <w:sz w:val="24"/>
          <w:szCs w:val="24"/>
        </w:rPr>
        <w:t xml:space="preserve"> 6</w:t>
      </w:r>
    </w:p>
    <w:p w:rsidR="009043EC" w:rsidRPr="007E5A75" w:rsidRDefault="003A4DE9" w:rsidP="003A4DE9">
      <w:pPr>
        <w:widowControl w:val="0"/>
        <w:jc w:val="both"/>
        <w:rPr>
          <w:rFonts w:ascii="PT Astra Sans" w:hAnsi="PT Astra Sans"/>
          <w:b/>
        </w:rPr>
      </w:pPr>
      <w:r>
        <w:rPr>
          <w:rFonts w:ascii="PT Astra Sans" w:hAnsi="PT Astra Sans"/>
          <w:sz w:val="24"/>
          <w:szCs w:val="24"/>
        </w:rPr>
        <w:t xml:space="preserve">    </w:t>
      </w:r>
      <w:r w:rsidR="009043EC" w:rsidRPr="007E5A75">
        <w:rPr>
          <w:rFonts w:ascii="PT Astra Sans" w:hAnsi="PT Astra Sans"/>
        </w:rPr>
        <w:t>с. Белозерское</w:t>
      </w:r>
    </w:p>
    <w:p w:rsidR="009043EC" w:rsidRPr="007E5A75" w:rsidRDefault="009043EC" w:rsidP="003A4DE9">
      <w:pPr>
        <w:widowControl w:val="0"/>
        <w:jc w:val="center"/>
        <w:rPr>
          <w:rFonts w:ascii="PT Astra Sans" w:hAnsi="PT Astra Sans"/>
          <w:b/>
          <w:sz w:val="28"/>
          <w:szCs w:val="28"/>
        </w:rPr>
      </w:pPr>
    </w:p>
    <w:p w:rsidR="009043EC" w:rsidRPr="007E5A75" w:rsidRDefault="009043EC" w:rsidP="003A4DE9">
      <w:pPr>
        <w:widowControl w:val="0"/>
        <w:jc w:val="center"/>
        <w:rPr>
          <w:rFonts w:ascii="PT Astra Sans" w:hAnsi="PT Astra Sans"/>
          <w:b/>
          <w:sz w:val="28"/>
          <w:szCs w:val="28"/>
        </w:rPr>
      </w:pPr>
    </w:p>
    <w:p w:rsidR="009043EC" w:rsidRPr="007E5A75" w:rsidRDefault="009043EC" w:rsidP="003A4DE9">
      <w:pPr>
        <w:widowControl w:val="0"/>
        <w:jc w:val="center"/>
        <w:rPr>
          <w:rFonts w:ascii="PT Astra Sans" w:hAnsi="PT Astra Sans"/>
          <w:b/>
          <w:sz w:val="28"/>
          <w:szCs w:val="28"/>
        </w:rPr>
      </w:pPr>
    </w:p>
    <w:p w:rsidR="00C14BB0" w:rsidRPr="006058BF" w:rsidRDefault="00CC5968" w:rsidP="003A4DE9">
      <w:pPr>
        <w:widowControl w:val="0"/>
        <w:jc w:val="center"/>
        <w:rPr>
          <w:rFonts w:ascii="PT Astra Sans" w:hAnsi="PT Astra Sans"/>
          <w:b/>
          <w:sz w:val="28"/>
          <w:szCs w:val="28"/>
        </w:rPr>
      </w:pPr>
      <w:r w:rsidRPr="00CC5968">
        <w:rPr>
          <w:rFonts w:ascii="PT Astra Sans" w:hAnsi="PT Astra Sans"/>
          <w:b/>
          <w:sz w:val="28"/>
          <w:szCs w:val="28"/>
        </w:rPr>
        <w:t xml:space="preserve">Об утверждении Регламента Думы </w:t>
      </w:r>
      <w:r>
        <w:rPr>
          <w:rFonts w:ascii="PT Astra Sans" w:hAnsi="PT Astra Sans"/>
          <w:b/>
          <w:sz w:val="28"/>
          <w:szCs w:val="28"/>
        </w:rPr>
        <w:t>Белозерского</w:t>
      </w:r>
      <w:r w:rsidRPr="00CC5968">
        <w:rPr>
          <w:rFonts w:ascii="PT Astra Sans" w:hAnsi="PT Astra Sans"/>
          <w:b/>
          <w:sz w:val="28"/>
          <w:szCs w:val="28"/>
        </w:rPr>
        <w:t xml:space="preserve"> муниципального округа</w:t>
      </w:r>
    </w:p>
    <w:p w:rsidR="00C14BB0" w:rsidRPr="006058BF" w:rsidRDefault="00C14BB0" w:rsidP="003A4DE9">
      <w:pPr>
        <w:widowControl w:val="0"/>
        <w:jc w:val="center"/>
        <w:rPr>
          <w:rFonts w:ascii="PT Astra Sans" w:hAnsi="PT Astra Sans"/>
          <w:b/>
          <w:sz w:val="28"/>
          <w:szCs w:val="28"/>
        </w:rPr>
      </w:pPr>
    </w:p>
    <w:p w:rsidR="006058BF" w:rsidRPr="006058BF" w:rsidRDefault="006058BF" w:rsidP="003A4DE9">
      <w:pPr>
        <w:widowControl w:val="0"/>
        <w:jc w:val="center"/>
        <w:rPr>
          <w:rFonts w:ascii="PT Astra Sans" w:hAnsi="PT Astra Sans"/>
          <w:b/>
          <w:sz w:val="28"/>
          <w:szCs w:val="28"/>
        </w:rPr>
      </w:pPr>
    </w:p>
    <w:p w:rsidR="0073661F" w:rsidRPr="0073661F" w:rsidRDefault="0073661F" w:rsidP="003A4DE9">
      <w:pPr>
        <w:widowControl w:val="0"/>
        <w:ind w:firstLine="708"/>
        <w:jc w:val="both"/>
        <w:rPr>
          <w:rFonts w:ascii="PT Astra Sans" w:hAnsi="PT Astra Sans"/>
          <w:sz w:val="24"/>
          <w:szCs w:val="28"/>
        </w:rPr>
      </w:pPr>
      <w:r w:rsidRPr="0073661F">
        <w:rPr>
          <w:rFonts w:ascii="PT Astra Sans" w:hAnsi="PT Astra Sans"/>
          <w:sz w:val="24"/>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Дума </w:t>
      </w:r>
      <w:r>
        <w:rPr>
          <w:rFonts w:ascii="PT Astra Sans" w:hAnsi="PT Astra Sans"/>
          <w:sz w:val="24"/>
          <w:szCs w:val="28"/>
        </w:rPr>
        <w:t>Белозерского</w:t>
      </w:r>
      <w:r w:rsidRPr="006058BF">
        <w:rPr>
          <w:rFonts w:ascii="PT Astra Sans" w:hAnsi="PT Astra Sans"/>
          <w:sz w:val="24"/>
          <w:szCs w:val="28"/>
        </w:rPr>
        <w:t xml:space="preserve"> </w:t>
      </w:r>
      <w:r w:rsidRPr="0073661F">
        <w:rPr>
          <w:rFonts w:ascii="PT Astra Sans" w:hAnsi="PT Astra Sans"/>
          <w:sz w:val="24"/>
          <w:szCs w:val="28"/>
        </w:rPr>
        <w:t xml:space="preserve">муниципального округа </w:t>
      </w:r>
    </w:p>
    <w:p w:rsidR="0073661F" w:rsidRPr="0073661F" w:rsidRDefault="0073661F" w:rsidP="003A4DE9">
      <w:pPr>
        <w:widowControl w:val="0"/>
        <w:ind w:firstLine="708"/>
        <w:jc w:val="both"/>
        <w:rPr>
          <w:rFonts w:ascii="PT Astra Sans" w:hAnsi="PT Astra Sans"/>
          <w:sz w:val="24"/>
          <w:szCs w:val="28"/>
        </w:rPr>
      </w:pPr>
      <w:r w:rsidRPr="0073661F">
        <w:rPr>
          <w:rFonts w:ascii="PT Astra Sans" w:hAnsi="PT Astra Sans"/>
          <w:sz w:val="24"/>
          <w:szCs w:val="28"/>
        </w:rPr>
        <w:t>РЕШИЛА:</w:t>
      </w:r>
    </w:p>
    <w:p w:rsidR="00CC5968" w:rsidRPr="00CC5968" w:rsidRDefault="00CC5968" w:rsidP="003A4DE9">
      <w:pPr>
        <w:widowControl w:val="0"/>
        <w:ind w:firstLine="708"/>
        <w:jc w:val="both"/>
        <w:rPr>
          <w:rFonts w:ascii="PT Astra Sans" w:hAnsi="PT Astra Sans"/>
          <w:sz w:val="24"/>
          <w:szCs w:val="28"/>
        </w:rPr>
      </w:pPr>
      <w:r w:rsidRPr="00CC5968">
        <w:rPr>
          <w:rFonts w:ascii="PT Astra Sans" w:hAnsi="PT Astra Sans"/>
          <w:sz w:val="24"/>
          <w:szCs w:val="28"/>
        </w:rPr>
        <w:t xml:space="preserve">1. Утвердить Регламент Думы </w:t>
      </w:r>
      <w:r>
        <w:rPr>
          <w:rFonts w:ascii="PT Astra Sans" w:hAnsi="PT Astra Sans"/>
          <w:sz w:val="24"/>
          <w:szCs w:val="28"/>
        </w:rPr>
        <w:t>Белозерского</w:t>
      </w:r>
      <w:r w:rsidRPr="006058BF">
        <w:rPr>
          <w:rFonts w:ascii="PT Astra Sans" w:hAnsi="PT Astra Sans"/>
          <w:sz w:val="24"/>
          <w:szCs w:val="28"/>
        </w:rPr>
        <w:t xml:space="preserve"> </w:t>
      </w:r>
      <w:r w:rsidRPr="00CC5968">
        <w:rPr>
          <w:rFonts w:ascii="PT Astra Sans" w:hAnsi="PT Astra Sans"/>
          <w:sz w:val="24"/>
          <w:szCs w:val="28"/>
        </w:rPr>
        <w:t>муниципального округа согласно приложению к настоящему решению.</w:t>
      </w:r>
    </w:p>
    <w:p w:rsidR="006058BF" w:rsidRPr="006058BF" w:rsidRDefault="006058BF" w:rsidP="003A4DE9">
      <w:pPr>
        <w:widowControl w:val="0"/>
        <w:ind w:firstLine="708"/>
        <w:jc w:val="both"/>
        <w:rPr>
          <w:rFonts w:ascii="PT Astra Sans" w:hAnsi="PT Astra Sans"/>
          <w:sz w:val="24"/>
          <w:szCs w:val="28"/>
        </w:rPr>
      </w:pPr>
      <w:r w:rsidRPr="006058BF">
        <w:rPr>
          <w:rFonts w:ascii="PT Astra Sans" w:hAnsi="PT Astra Sans"/>
          <w:sz w:val="24"/>
          <w:szCs w:val="28"/>
        </w:rPr>
        <w:t xml:space="preserve">2. </w:t>
      </w:r>
      <w:proofErr w:type="gramStart"/>
      <w:r w:rsidR="00BC5A5F">
        <w:rPr>
          <w:rFonts w:ascii="PT Astra Sans" w:hAnsi="PT Astra Sans"/>
          <w:sz w:val="24"/>
          <w:szCs w:val="28"/>
        </w:rPr>
        <w:t>Р</w:t>
      </w:r>
      <w:r w:rsidRPr="006058BF">
        <w:rPr>
          <w:rFonts w:ascii="PT Astra Sans" w:hAnsi="PT Astra Sans"/>
          <w:sz w:val="24"/>
          <w:szCs w:val="28"/>
        </w:rPr>
        <w:t>азместить</w:t>
      </w:r>
      <w:proofErr w:type="gramEnd"/>
      <w:r w:rsidRPr="006058BF">
        <w:rPr>
          <w:rFonts w:ascii="PT Astra Sans" w:hAnsi="PT Astra Sans"/>
          <w:sz w:val="24"/>
          <w:szCs w:val="28"/>
        </w:rPr>
        <w:t xml:space="preserve"> </w:t>
      </w:r>
      <w:r w:rsidR="00BC5A5F" w:rsidRPr="006058BF">
        <w:rPr>
          <w:rFonts w:ascii="PT Astra Sans" w:hAnsi="PT Astra Sans"/>
          <w:sz w:val="24"/>
          <w:szCs w:val="28"/>
        </w:rPr>
        <w:t xml:space="preserve">настоящее решение </w:t>
      </w:r>
      <w:r w:rsidRPr="006058BF">
        <w:rPr>
          <w:rFonts w:ascii="PT Astra Sans" w:hAnsi="PT Astra Sans"/>
          <w:sz w:val="24"/>
          <w:szCs w:val="28"/>
        </w:rPr>
        <w:t xml:space="preserve">на официальном сайте Администрации </w:t>
      </w:r>
      <w:r>
        <w:rPr>
          <w:rFonts w:ascii="PT Astra Sans" w:hAnsi="PT Astra Sans"/>
          <w:sz w:val="24"/>
          <w:szCs w:val="28"/>
        </w:rPr>
        <w:t>Белозерского</w:t>
      </w:r>
      <w:r w:rsidRPr="006058BF">
        <w:rPr>
          <w:rFonts w:ascii="PT Astra Sans" w:hAnsi="PT Astra Sans"/>
          <w:sz w:val="24"/>
          <w:szCs w:val="28"/>
        </w:rPr>
        <w:t xml:space="preserve"> района в информационно-</w:t>
      </w:r>
      <w:r>
        <w:rPr>
          <w:rFonts w:ascii="PT Astra Sans" w:hAnsi="PT Astra Sans"/>
          <w:sz w:val="24"/>
          <w:szCs w:val="28"/>
        </w:rPr>
        <w:t>теле</w:t>
      </w:r>
      <w:r w:rsidRPr="006058BF">
        <w:rPr>
          <w:rFonts w:ascii="PT Astra Sans" w:hAnsi="PT Astra Sans"/>
          <w:sz w:val="24"/>
          <w:szCs w:val="28"/>
        </w:rPr>
        <w:t>коммуникационной сети «Интернет».</w:t>
      </w:r>
    </w:p>
    <w:p w:rsidR="0073661F" w:rsidRPr="0073661F" w:rsidRDefault="0073661F" w:rsidP="003A4DE9">
      <w:pPr>
        <w:widowControl w:val="0"/>
        <w:ind w:firstLine="708"/>
        <w:jc w:val="both"/>
        <w:rPr>
          <w:rFonts w:ascii="PT Astra Sans" w:hAnsi="PT Astra Sans"/>
          <w:sz w:val="24"/>
          <w:szCs w:val="28"/>
        </w:rPr>
      </w:pPr>
      <w:r w:rsidRPr="0073661F">
        <w:rPr>
          <w:rFonts w:ascii="PT Astra Sans" w:hAnsi="PT Astra Sans"/>
          <w:sz w:val="24"/>
          <w:szCs w:val="28"/>
        </w:rPr>
        <w:t xml:space="preserve">3. Настоящее решение вступает в силу после его официального обнародования. </w:t>
      </w:r>
    </w:p>
    <w:p w:rsidR="006058BF" w:rsidRPr="00C14BB0" w:rsidRDefault="006058BF" w:rsidP="003A4DE9">
      <w:pPr>
        <w:widowControl w:val="0"/>
        <w:ind w:firstLine="708"/>
        <w:jc w:val="both"/>
        <w:rPr>
          <w:rFonts w:ascii="PT Astra Sans" w:hAnsi="PT Astra Sans"/>
          <w:sz w:val="24"/>
          <w:szCs w:val="28"/>
        </w:rPr>
      </w:pPr>
    </w:p>
    <w:p w:rsidR="009043EC" w:rsidRPr="007E5A75" w:rsidRDefault="009043EC" w:rsidP="003A4DE9">
      <w:pPr>
        <w:widowControl w:val="0"/>
        <w:jc w:val="both"/>
        <w:rPr>
          <w:rFonts w:ascii="PT Astra Sans" w:hAnsi="PT Astra Sans"/>
          <w:sz w:val="28"/>
          <w:szCs w:val="28"/>
        </w:rPr>
      </w:pPr>
    </w:p>
    <w:p w:rsidR="009043EC" w:rsidRPr="0001287D" w:rsidRDefault="009043EC" w:rsidP="003A4DE9">
      <w:pPr>
        <w:widowControl w:val="0"/>
        <w:jc w:val="both"/>
        <w:rPr>
          <w:rFonts w:ascii="PT Astra Sans" w:hAnsi="PT Astra Sans"/>
          <w:sz w:val="24"/>
          <w:szCs w:val="28"/>
        </w:rPr>
      </w:pPr>
    </w:p>
    <w:p w:rsidR="00C14BB0" w:rsidRPr="0001287D" w:rsidRDefault="0025424E" w:rsidP="003A4DE9">
      <w:pPr>
        <w:widowControl w:val="0"/>
        <w:jc w:val="both"/>
        <w:rPr>
          <w:rFonts w:ascii="PT Astra Sans" w:hAnsi="PT Astra Sans"/>
          <w:sz w:val="24"/>
          <w:szCs w:val="28"/>
        </w:rPr>
      </w:pPr>
      <w:r w:rsidRPr="0001287D">
        <w:rPr>
          <w:rFonts w:ascii="PT Astra Sans" w:hAnsi="PT Astra Sans"/>
          <w:sz w:val="24"/>
          <w:szCs w:val="28"/>
        </w:rPr>
        <w:t xml:space="preserve">Председатель </w:t>
      </w:r>
      <w:r w:rsidR="00C14BB0" w:rsidRPr="0001287D">
        <w:rPr>
          <w:rFonts w:ascii="PT Astra Sans" w:hAnsi="PT Astra Sans"/>
          <w:sz w:val="24"/>
          <w:szCs w:val="28"/>
        </w:rPr>
        <w:t xml:space="preserve">Думы </w:t>
      </w:r>
    </w:p>
    <w:p w:rsidR="009043EC" w:rsidRPr="0001287D" w:rsidRDefault="009043EC" w:rsidP="003A4DE9">
      <w:pPr>
        <w:widowControl w:val="0"/>
        <w:jc w:val="both"/>
        <w:rPr>
          <w:rFonts w:ascii="PT Astra Sans" w:hAnsi="PT Astra Sans"/>
          <w:sz w:val="24"/>
          <w:szCs w:val="28"/>
        </w:rPr>
      </w:pPr>
      <w:r w:rsidRPr="0001287D">
        <w:rPr>
          <w:rFonts w:ascii="PT Astra Sans" w:hAnsi="PT Astra Sans"/>
          <w:sz w:val="24"/>
          <w:szCs w:val="28"/>
        </w:rPr>
        <w:t>Белозерско</w:t>
      </w:r>
      <w:r w:rsidR="00C14BB0" w:rsidRPr="0001287D">
        <w:rPr>
          <w:rFonts w:ascii="PT Astra Sans" w:hAnsi="PT Astra Sans"/>
          <w:sz w:val="24"/>
          <w:szCs w:val="28"/>
        </w:rPr>
        <w:t>го муниципального округа</w:t>
      </w:r>
      <w:r w:rsidR="003A4DE9">
        <w:rPr>
          <w:rFonts w:ascii="PT Astra Sans" w:hAnsi="PT Astra Sans"/>
          <w:sz w:val="24"/>
          <w:szCs w:val="28"/>
        </w:rPr>
        <w:t xml:space="preserve">                                     </w:t>
      </w:r>
      <w:r w:rsidR="00BB1588">
        <w:rPr>
          <w:rFonts w:ascii="PT Astra Sans" w:hAnsi="PT Astra Sans"/>
          <w:sz w:val="24"/>
          <w:szCs w:val="28"/>
        </w:rPr>
        <w:t>П.А. Макаров</w:t>
      </w:r>
      <w:bookmarkStart w:id="0" w:name="_GoBack"/>
      <w:bookmarkEnd w:id="0"/>
    </w:p>
    <w:p w:rsidR="00664C05" w:rsidRDefault="00664C05" w:rsidP="003A4DE9">
      <w:pPr>
        <w:widowControl w:val="0"/>
        <w:jc w:val="both"/>
        <w:rPr>
          <w:rFonts w:ascii="PT Astra Sans" w:hAnsi="PT Astra Sans"/>
          <w:sz w:val="24"/>
          <w:szCs w:val="28"/>
        </w:rPr>
      </w:pPr>
    </w:p>
    <w:p w:rsidR="00EB3476" w:rsidRPr="0001287D" w:rsidRDefault="00EB3476" w:rsidP="003A4DE9">
      <w:pPr>
        <w:widowControl w:val="0"/>
        <w:jc w:val="both"/>
        <w:rPr>
          <w:rFonts w:ascii="PT Astra Sans" w:hAnsi="PT Astra Sans"/>
          <w:sz w:val="24"/>
          <w:szCs w:val="28"/>
        </w:rPr>
      </w:pPr>
    </w:p>
    <w:p w:rsidR="00664C05" w:rsidRPr="0001287D" w:rsidRDefault="00664C05" w:rsidP="003A4DE9">
      <w:pPr>
        <w:widowControl w:val="0"/>
        <w:jc w:val="both"/>
        <w:rPr>
          <w:rFonts w:ascii="PT Astra Sans" w:hAnsi="PT Astra Sans"/>
          <w:sz w:val="24"/>
          <w:szCs w:val="28"/>
        </w:rPr>
      </w:pPr>
      <w:r w:rsidRPr="0001287D">
        <w:rPr>
          <w:rFonts w:ascii="PT Astra Sans" w:hAnsi="PT Astra Sans"/>
          <w:sz w:val="24"/>
          <w:szCs w:val="28"/>
        </w:rPr>
        <w:t>Глав</w:t>
      </w:r>
      <w:r w:rsidR="00C14BB0" w:rsidRPr="0001287D">
        <w:rPr>
          <w:rFonts w:ascii="PT Astra Sans" w:hAnsi="PT Astra Sans"/>
          <w:sz w:val="24"/>
          <w:szCs w:val="28"/>
        </w:rPr>
        <w:t>а</w:t>
      </w:r>
      <w:r w:rsidRPr="0001287D">
        <w:rPr>
          <w:rFonts w:ascii="PT Astra Sans" w:hAnsi="PT Astra Sans"/>
          <w:sz w:val="24"/>
          <w:szCs w:val="28"/>
        </w:rPr>
        <w:t xml:space="preserve"> Белозерского района</w:t>
      </w:r>
      <w:r w:rsidR="003A4DE9">
        <w:rPr>
          <w:rFonts w:ascii="PT Astra Sans" w:hAnsi="PT Astra Sans"/>
          <w:sz w:val="24"/>
          <w:szCs w:val="28"/>
        </w:rPr>
        <w:t xml:space="preserve">                                                     </w:t>
      </w:r>
      <w:r w:rsidRPr="0001287D">
        <w:rPr>
          <w:rFonts w:ascii="PT Astra Sans" w:hAnsi="PT Astra Sans"/>
          <w:sz w:val="24"/>
          <w:szCs w:val="28"/>
        </w:rPr>
        <w:t>А.В. Завьялов</w:t>
      </w:r>
    </w:p>
    <w:p w:rsidR="00C14BB0" w:rsidRDefault="00C14BB0" w:rsidP="003A4DE9">
      <w:pPr>
        <w:widowControl w:val="0"/>
        <w:jc w:val="both"/>
        <w:rPr>
          <w:rFonts w:ascii="PT Astra Sans" w:hAnsi="PT Astra Sans"/>
          <w:sz w:val="24"/>
          <w:szCs w:val="28"/>
        </w:rPr>
      </w:pPr>
    </w:p>
    <w:p w:rsidR="00D27217" w:rsidRDefault="00D27217" w:rsidP="003A4DE9">
      <w:pPr>
        <w:widowControl w:val="0"/>
        <w:jc w:val="both"/>
        <w:rPr>
          <w:rFonts w:ascii="PT Astra Sans" w:hAnsi="PT Astra Sans"/>
          <w:sz w:val="24"/>
          <w:szCs w:val="28"/>
        </w:rPr>
      </w:pPr>
    </w:p>
    <w:p w:rsidR="00D27217" w:rsidRDefault="00D27217" w:rsidP="003A4DE9">
      <w:pPr>
        <w:widowControl w:val="0"/>
        <w:jc w:val="both"/>
        <w:rPr>
          <w:rFonts w:ascii="PT Astra Sans" w:hAnsi="PT Astra Sans"/>
          <w:sz w:val="24"/>
          <w:szCs w:val="28"/>
        </w:rPr>
      </w:pPr>
    </w:p>
    <w:tbl>
      <w:tblPr>
        <w:tblStyle w:val="ac"/>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16"/>
        <w:gridCol w:w="2420"/>
      </w:tblGrid>
      <w:tr w:rsidR="00D27217" w:rsidTr="004E4012">
        <w:tc>
          <w:tcPr>
            <w:tcW w:w="4786" w:type="dxa"/>
          </w:tcPr>
          <w:p w:rsidR="00D27217"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Баяракского</w:t>
            </w:r>
            <w:proofErr w:type="spellEnd"/>
            <w:r>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В.И. Арефьев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Белозерского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М.П. Козлов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lastRenderedPageBreak/>
              <w:t xml:space="preserve">Глава </w:t>
            </w:r>
            <w:proofErr w:type="spellStart"/>
            <w:r>
              <w:rPr>
                <w:rFonts w:ascii="PT Astra Sans" w:hAnsi="PT Astra Sans" w:cs="Liberation Serif"/>
                <w:sz w:val="24"/>
                <w:szCs w:val="24"/>
              </w:rPr>
              <w:t>Боровлянского</w:t>
            </w:r>
            <w:proofErr w:type="spellEnd"/>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С.П. Артемьев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Default="00D27217" w:rsidP="003A4DE9">
            <w:pPr>
              <w:widowControl w:val="0"/>
              <w:rPr>
                <w:rFonts w:ascii="PT Astra Sans" w:hAnsi="PT Astra Sans" w:cs="Liberation Serif"/>
                <w:sz w:val="24"/>
                <w:szCs w:val="24"/>
              </w:rPr>
            </w:pPr>
            <w:proofErr w:type="spellStart"/>
            <w:r>
              <w:rPr>
                <w:rFonts w:ascii="PT Astra Sans" w:hAnsi="PT Astra Sans" w:cs="Liberation Serif"/>
                <w:sz w:val="24"/>
                <w:szCs w:val="24"/>
              </w:rPr>
              <w:t>Врип</w:t>
            </w:r>
            <w:proofErr w:type="spellEnd"/>
            <w:r>
              <w:rPr>
                <w:rFonts w:ascii="PT Astra Sans" w:hAnsi="PT Astra Sans" w:cs="Liberation Serif"/>
                <w:sz w:val="24"/>
                <w:szCs w:val="24"/>
              </w:rPr>
              <w:t xml:space="preserve"> </w:t>
            </w:r>
            <w:r w:rsidRPr="006464A6">
              <w:rPr>
                <w:rFonts w:ascii="PT Astra Sans" w:hAnsi="PT Astra Sans" w:cs="Liberation Serif"/>
                <w:sz w:val="24"/>
                <w:szCs w:val="24"/>
              </w:rPr>
              <w:t>Глав</w:t>
            </w:r>
            <w:r>
              <w:rPr>
                <w:rFonts w:ascii="PT Astra Sans" w:hAnsi="PT Astra Sans" w:cs="Liberation Serif"/>
                <w:sz w:val="24"/>
                <w:szCs w:val="24"/>
              </w:rPr>
              <w:t>ы</w:t>
            </w:r>
            <w:r w:rsidRPr="006464A6">
              <w:rPr>
                <w:rFonts w:ascii="PT Astra Sans" w:hAnsi="PT Astra Sans" w:cs="Liberation Serif"/>
                <w:sz w:val="24"/>
                <w:szCs w:val="24"/>
              </w:rPr>
              <w:t xml:space="preserve"> </w:t>
            </w:r>
            <w:r>
              <w:rPr>
                <w:rFonts w:ascii="PT Astra Sans" w:hAnsi="PT Astra Sans" w:cs="Liberation Serif"/>
                <w:sz w:val="24"/>
                <w:szCs w:val="24"/>
              </w:rPr>
              <w:t>Боровского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 xml:space="preserve">С.Л. </w:t>
            </w:r>
            <w:proofErr w:type="spellStart"/>
            <w:r>
              <w:rPr>
                <w:rFonts w:ascii="PT Astra Sans" w:hAnsi="PT Astra Sans" w:cs="Liberation Serif"/>
                <w:sz w:val="24"/>
                <w:szCs w:val="24"/>
              </w:rPr>
              <w:t>Черкащенко</w:t>
            </w:r>
            <w:proofErr w:type="spellEnd"/>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Default="00D27217" w:rsidP="003A4DE9">
            <w:pPr>
              <w:widowControl w:val="0"/>
              <w:rPr>
                <w:rFonts w:ascii="PT Astra Sans" w:hAnsi="PT Astra Sans" w:cs="Liberation Serif"/>
                <w:sz w:val="24"/>
                <w:szCs w:val="24"/>
              </w:rPr>
            </w:pPr>
            <w:proofErr w:type="spellStart"/>
            <w:r>
              <w:rPr>
                <w:rFonts w:ascii="PT Astra Sans" w:hAnsi="PT Astra Sans" w:cs="Liberation Serif"/>
                <w:sz w:val="24"/>
                <w:szCs w:val="24"/>
              </w:rPr>
              <w:t>И.о</w:t>
            </w:r>
            <w:proofErr w:type="spellEnd"/>
            <w:r>
              <w:rPr>
                <w:rFonts w:ascii="PT Astra Sans" w:hAnsi="PT Astra Sans" w:cs="Liberation Serif"/>
                <w:sz w:val="24"/>
                <w:szCs w:val="24"/>
              </w:rPr>
              <w:t xml:space="preserve">. </w:t>
            </w:r>
            <w:r w:rsidRPr="006464A6">
              <w:rPr>
                <w:rFonts w:ascii="PT Astra Sans" w:hAnsi="PT Astra Sans" w:cs="Liberation Serif"/>
                <w:sz w:val="24"/>
                <w:szCs w:val="24"/>
              </w:rPr>
              <w:t>Глав</w:t>
            </w:r>
            <w:r>
              <w:rPr>
                <w:rFonts w:ascii="PT Astra Sans" w:hAnsi="PT Astra Sans" w:cs="Liberation Serif"/>
                <w:sz w:val="24"/>
                <w:szCs w:val="24"/>
              </w:rPr>
              <w:t>ы</w:t>
            </w:r>
            <w:r w:rsidRPr="006464A6">
              <w:rPr>
                <w:rFonts w:ascii="PT Astra Sans" w:hAnsi="PT Astra Sans" w:cs="Liberation Serif"/>
                <w:sz w:val="24"/>
                <w:szCs w:val="24"/>
              </w:rPr>
              <w:t xml:space="preserve"> </w:t>
            </w:r>
            <w:r>
              <w:rPr>
                <w:rFonts w:ascii="PT Astra Sans" w:hAnsi="PT Astra Sans" w:cs="Liberation Serif"/>
                <w:sz w:val="24"/>
                <w:szCs w:val="24"/>
              </w:rPr>
              <w:t>Вагинского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Ю.С. Аксенова</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Глав</w:t>
            </w:r>
            <w:r>
              <w:rPr>
                <w:rFonts w:ascii="PT Astra Sans" w:hAnsi="PT Astra Sans" w:cs="Liberation Serif"/>
                <w:sz w:val="24"/>
                <w:szCs w:val="24"/>
              </w:rPr>
              <w:t>а</w:t>
            </w:r>
            <w:r w:rsidRPr="006464A6">
              <w:rPr>
                <w:rFonts w:ascii="PT Astra Sans" w:hAnsi="PT Astra Sans" w:cs="Liberation Serif"/>
                <w:sz w:val="24"/>
                <w:szCs w:val="24"/>
              </w:rPr>
              <w:t xml:space="preserve"> </w:t>
            </w:r>
            <w:proofErr w:type="spellStart"/>
            <w:r>
              <w:rPr>
                <w:rFonts w:ascii="PT Astra Sans" w:hAnsi="PT Astra Sans" w:cs="Liberation Serif"/>
                <w:sz w:val="24"/>
                <w:szCs w:val="24"/>
              </w:rPr>
              <w:t>Зарослинского</w:t>
            </w:r>
            <w:proofErr w:type="spellEnd"/>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 xml:space="preserve">Н.Г. </w:t>
            </w:r>
            <w:proofErr w:type="spellStart"/>
            <w:r>
              <w:rPr>
                <w:rFonts w:ascii="PT Astra Sans" w:hAnsi="PT Astra Sans" w:cs="Liberation Serif"/>
                <w:sz w:val="24"/>
                <w:szCs w:val="24"/>
              </w:rPr>
              <w:t>Олларь</w:t>
            </w:r>
            <w:proofErr w:type="spellEnd"/>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Камаганского</w:t>
            </w:r>
            <w:proofErr w:type="spellEnd"/>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С.В. Соловаров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Глав</w:t>
            </w:r>
            <w:r>
              <w:rPr>
                <w:rFonts w:ascii="PT Astra Sans" w:hAnsi="PT Astra Sans" w:cs="Liberation Serif"/>
                <w:sz w:val="24"/>
                <w:szCs w:val="24"/>
              </w:rPr>
              <w:t>а</w:t>
            </w:r>
            <w:r w:rsidRPr="006464A6">
              <w:rPr>
                <w:rFonts w:ascii="PT Astra Sans" w:hAnsi="PT Astra Sans" w:cs="Liberation Serif"/>
                <w:sz w:val="24"/>
                <w:szCs w:val="24"/>
              </w:rPr>
              <w:t xml:space="preserve"> </w:t>
            </w:r>
            <w:r>
              <w:rPr>
                <w:rFonts w:ascii="PT Astra Sans" w:hAnsi="PT Astra Sans" w:cs="Liberation Serif"/>
                <w:sz w:val="24"/>
                <w:szCs w:val="24"/>
              </w:rPr>
              <w:t>Нижнетобольного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А.А. Колесников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Новодостоваловского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А.А. Пухов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Памятинского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Т.А. Радченко</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Першинского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Н.В. Сахаров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Пьянковского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Н.В. Соколов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Речкинского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 xml:space="preserve">Ю.В. </w:t>
            </w:r>
            <w:proofErr w:type="spellStart"/>
            <w:r>
              <w:rPr>
                <w:rFonts w:ascii="PT Astra Sans" w:hAnsi="PT Astra Sans" w:cs="Liberation Serif"/>
                <w:sz w:val="24"/>
                <w:szCs w:val="24"/>
              </w:rPr>
              <w:t>Стенников</w:t>
            </w:r>
            <w:proofErr w:type="spellEnd"/>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Рычковского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Н.М. Фатькина</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Светлодольского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 xml:space="preserve">Н.В. </w:t>
            </w:r>
            <w:proofErr w:type="spellStart"/>
            <w:r>
              <w:rPr>
                <w:rFonts w:ascii="PT Astra Sans" w:hAnsi="PT Astra Sans" w:cs="Liberation Serif"/>
                <w:sz w:val="24"/>
                <w:szCs w:val="24"/>
              </w:rPr>
              <w:t>Бревнов</w:t>
            </w:r>
            <w:proofErr w:type="spellEnd"/>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Скатинского</w:t>
            </w:r>
            <w:proofErr w:type="spellEnd"/>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Я.А. Голубцов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Скопинского</w:t>
            </w:r>
            <w:proofErr w:type="spellEnd"/>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А.М. Зотина</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Pr>
                <w:rFonts w:ascii="PT Astra Sans" w:hAnsi="PT Astra Sans" w:cs="Liberation Serif"/>
                <w:sz w:val="24"/>
                <w:szCs w:val="24"/>
              </w:rPr>
              <w:t>Гл</w:t>
            </w:r>
            <w:r w:rsidRPr="006464A6">
              <w:rPr>
                <w:rFonts w:ascii="PT Astra Sans" w:hAnsi="PT Astra Sans" w:cs="Liberation Serif"/>
                <w:sz w:val="24"/>
                <w:szCs w:val="24"/>
              </w:rPr>
              <w:t xml:space="preserve">ава </w:t>
            </w:r>
            <w:proofErr w:type="spellStart"/>
            <w:r>
              <w:rPr>
                <w:rFonts w:ascii="PT Astra Sans" w:hAnsi="PT Astra Sans" w:cs="Liberation Serif"/>
                <w:sz w:val="24"/>
                <w:szCs w:val="24"/>
              </w:rPr>
              <w:t>Ягоднинского</w:t>
            </w:r>
            <w:proofErr w:type="spellEnd"/>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 xml:space="preserve">Л.Я. </w:t>
            </w:r>
            <w:proofErr w:type="spellStart"/>
            <w:r>
              <w:rPr>
                <w:rFonts w:ascii="PT Astra Sans" w:hAnsi="PT Astra Sans" w:cs="Liberation Serif"/>
                <w:sz w:val="24"/>
                <w:szCs w:val="24"/>
              </w:rPr>
              <w:t>Чебыкина</w:t>
            </w:r>
            <w:proofErr w:type="spellEnd"/>
          </w:p>
        </w:tc>
      </w:tr>
    </w:tbl>
    <w:p w:rsidR="00D27217" w:rsidRDefault="00D27217" w:rsidP="003A4DE9">
      <w:pPr>
        <w:widowControl w:val="0"/>
      </w:pPr>
    </w:p>
    <w:p w:rsidR="0073661F" w:rsidRDefault="0073661F" w:rsidP="003A4DE9">
      <w:pPr>
        <w:widowControl w:val="0"/>
        <w:spacing w:after="200" w:line="276" w:lineRule="auto"/>
        <w:rPr>
          <w:rFonts w:ascii="PT Astra Sans" w:hAnsi="PT Astra Sans"/>
          <w:sz w:val="24"/>
          <w:szCs w:val="28"/>
        </w:rPr>
      </w:pPr>
      <w:r>
        <w:rPr>
          <w:rFonts w:ascii="PT Astra Sans" w:hAnsi="PT Astra Sans"/>
          <w:sz w:val="24"/>
          <w:szCs w:val="28"/>
        </w:rPr>
        <w:br w:type="page"/>
      </w:r>
    </w:p>
    <w:p w:rsidR="00834A73" w:rsidRPr="003A4DE9" w:rsidRDefault="00834A73" w:rsidP="003A4DE9">
      <w:pPr>
        <w:widowControl w:val="0"/>
        <w:ind w:left="5245"/>
        <w:jc w:val="both"/>
        <w:rPr>
          <w:rFonts w:ascii="PT Astra Sans" w:hAnsi="PT Astra Sans"/>
          <w:sz w:val="22"/>
          <w:szCs w:val="28"/>
        </w:rPr>
      </w:pPr>
      <w:r w:rsidRPr="003A4DE9">
        <w:rPr>
          <w:rFonts w:ascii="PT Astra Sans" w:hAnsi="PT Astra Sans"/>
          <w:sz w:val="22"/>
          <w:szCs w:val="28"/>
        </w:rPr>
        <w:lastRenderedPageBreak/>
        <w:t xml:space="preserve">Приложение к решению Думы </w:t>
      </w:r>
    </w:p>
    <w:p w:rsidR="00834A73" w:rsidRPr="003A4DE9" w:rsidRDefault="00834A73" w:rsidP="003A4DE9">
      <w:pPr>
        <w:widowControl w:val="0"/>
        <w:ind w:left="5245"/>
        <w:rPr>
          <w:rFonts w:ascii="PT Astra Sans" w:hAnsi="PT Astra Sans"/>
          <w:sz w:val="22"/>
          <w:szCs w:val="28"/>
        </w:rPr>
      </w:pPr>
      <w:r w:rsidRPr="003A4DE9">
        <w:rPr>
          <w:rFonts w:ascii="PT Astra Sans" w:hAnsi="PT Astra Sans"/>
          <w:sz w:val="22"/>
          <w:szCs w:val="28"/>
        </w:rPr>
        <w:t>Белозерского муниципального</w:t>
      </w:r>
    </w:p>
    <w:p w:rsidR="00834A73" w:rsidRPr="003A4DE9" w:rsidRDefault="00834A73" w:rsidP="003A4DE9">
      <w:pPr>
        <w:widowControl w:val="0"/>
        <w:ind w:left="5245"/>
        <w:jc w:val="both"/>
        <w:rPr>
          <w:rFonts w:ascii="PT Astra Sans" w:hAnsi="PT Astra Sans"/>
          <w:sz w:val="22"/>
          <w:szCs w:val="28"/>
        </w:rPr>
      </w:pPr>
      <w:r w:rsidRPr="003A4DE9">
        <w:rPr>
          <w:rFonts w:ascii="PT Astra Sans" w:hAnsi="PT Astra Sans"/>
          <w:sz w:val="22"/>
          <w:szCs w:val="28"/>
        </w:rPr>
        <w:t xml:space="preserve">округа </w:t>
      </w:r>
    </w:p>
    <w:p w:rsidR="00834A73" w:rsidRPr="003A4DE9" w:rsidRDefault="00834A73" w:rsidP="003A4DE9">
      <w:pPr>
        <w:widowControl w:val="0"/>
        <w:ind w:left="5245"/>
        <w:jc w:val="both"/>
        <w:rPr>
          <w:rFonts w:ascii="PT Astra Sans" w:hAnsi="PT Astra Sans"/>
          <w:sz w:val="22"/>
          <w:szCs w:val="28"/>
        </w:rPr>
      </w:pPr>
      <w:r w:rsidRPr="003A4DE9">
        <w:rPr>
          <w:rFonts w:ascii="PT Astra Sans" w:hAnsi="PT Astra Sans"/>
          <w:sz w:val="22"/>
          <w:szCs w:val="28"/>
        </w:rPr>
        <w:t xml:space="preserve">от 5 мая 2022 года № </w:t>
      </w:r>
      <w:r w:rsidR="00726C7F" w:rsidRPr="003A4DE9">
        <w:rPr>
          <w:rFonts w:ascii="PT Astra Sans" w:hAnsi="PT Astra Sans"/>
          <w:sz w:val="22"/>
          <w:szCs w:val="28"/>
        </w:rPr>
        <w:t>6</w:t>
      </w:r>
    </w:p>
    <w:p w:rsidR="00834A73" w:rsidRPr="003A4DE9" w:rsidRDefault="00834A73" w:rsidP="003A4DE9">
      <w:pPr>
        <w:widowControl w:val="0"/>
        <w:ind w:left="5245"/>
        <w:rPr>
          <w:rFonts w:ascii="PT Astra Sans" w:hAnsi="PT Astra Sans"/>
          <w:sz w:val="22"/>
          <w:szCs w:val="28"/>
        </w:rPr>
      </w:pPr>
      <w:r w:rsidRPr="003A4DE9">
        <w:rPr>
          <w:rFonts w:ascii="PT Astra Sans" w:hAnsi="PT Astra Sans"/>
          <w:sz w:val="22"/>
          <w:szCs w:val="28"/>
        </w:rPr>
        <w:t>«</w:t>
      </w:r>
      <w:r w:rsidR="00CC5968" w:rsidRPr="003A4DE9">
        <w:rPr>
          <w:rFonts w:ascii="PT Astra Sans" w:hAnsi="PT Astra Sans"/>
          <w:sz w:val="22"/>
          <w:szCs w:val="28"/>
        </w:rPr>
        <w:t>Об утверждении Регламента Думы Белозерского муниципального округа</w:t>
      </w:r>
      <w:r w:rsidRPr="003A4DE9">
        <w:rPr>
          <w:rFonts w:ascii="PT Astra Sans" w:hAnsi="PT Astra Sans"/>
          <w:sz w:val="22"/>
          <w:szCs w:val="28"/>
        </w:rPr>
        <w:t xml:space="preserve">» </w:t>
      </w:r>
    </w:p>
    <w:p w:rsidR="00834A73" w:rsidRPr="00692FE3" w:rsidRDefault="00834A73" w:rsidP="003A4DE9">
      <w:pPr>
        <w:widowControl w:val="0"/>
        <w:rPr>
          <w:sz w:val="24"/>
          <w:u w:val="single"/>
        </w:rPr>
      </w:pPr>
    </w:p>
    <w:p w:rsidR="00834A73" w:rsidRPr="00692FE3" w:rsidRDefault="00834A73" w:rsidP="003A4DE9">
      <w:pPr>
        <w:widowControl w:val="0"/>
        <w:ind w:firstLine="5611"/>
        <w:rPr>
          <w:sz w:val="24"/>
          <w:u w:val="single"/>
        </w:rPr>
      </w:pPr>
    </w:p>
    <w:p w:rsidR="00834A73" w:rsidRPr="00692FE3" w:rsidRDefault="00834A73" w:rsidP="003A4DE9">
      <w:pPr>
        <w:widowControl w:val="0"/>
        <w:ind w:firstLine="5611"/>
        <w:rPr>
          <w:sz w:val="24"/>
        </w:rPr>
      </w:pPr>
    </w:p>
    <w:p w:rsidR="00CC5968" w:rsidRPr="003A4DE9" w:rsidRDefault="00CC5968" w:rsidP="003A4DE9">
      <w:pPr>
        <w:widowControl w:val="0"/>
        <w:ind w:firstLine="708"/>
        <w:jc w:val="center"/>
        <w:rPr>
          <w:rFonts w:ascii="PT Astra Sans" w:hAnsi="PT Astra Sans"/>
          <w:b/>
          <w:sz w:val="22"/>
          <w:szCs w:val="22"/>
        </w:rPr>
      </w:pPr>
      <w:r w:rsidRPr="003A4DE9">
        <w:rPr>
          <w:rFonts w:ascii="PT Astra Sans" w:hAnsi="PT Astra Sans"/>
          <w:b/>
          <w:sz w:val="22"/>
          <w:szCs w:val="22"/>
        </w:rPr>
        <w:t>РЕГЛАМЕНТ</w:t>
      </w:r>
    </w:p>
    <w:p w:rsidR="00CC5968" w:rsidRPr="003A4DE9" w:rsidRDefault="00CC5968" w:rsidP="003A4DE9">
      <w:pPr>
        <w:widowControl w:val="0"/>
        <w:ind w:firstLine="708"/>
        <w:jc w:val="center"/>
        <w:rPr>
          <w:rFonts w:ascii="PT Astra Sans" w:hAnsi="PT Astra Sans"/>
          <w:b/>
          <w:sz w:val="22"/>
          <w:szCs w:val="22"/>
        </w:rPr>
      </w:pPr>
      <w:r w:rsidRPr="003A4DE9">
        <w:rPr>
          <w:rFonts w:ascii="PT Astra Sans" w:hAnsi="PT Astra Sans"/>
          <w:b/>
          <w:sz w:val="22"/>
          <w:szCs w:val="22"/>
        </w:rPr>
        <w:t>Думы Белозерского</w:t>
      </w:r>
      <w:r w:rsidRPr="003A4DE9">
        <w:rPr>
          <w:rFonts w:ascii="PT Astra Sans" w:hAnsi="PT Astra Sans"/>
          <w:sz w:val="22"/>
          <w:szCs w:val="22"/>
        </w:rPr>
        <w:t xml:space="preserve"> </w:t>
      </w:r>
      <w:r w:rsidRPr="003A4DE9">
        <w:rPr>
          <w:rFonts w:ascii="PT Astra Sans" w:hAnsi="PT Astra Sans"/>
          <w:b/>
          <w:sz w:val="22"/>
          <w:szCs w:val="22"/>
        </w:rPr>
        <w:t xml:space="preserve">муниципального округа </w:t>
      </w:r>
    </w:p>
    <w:p w:rsidR="00CC5968" w:rsidRPr="003A4DE9" w:rsidRDefault="00CC5968" w:rsidP="003A4DE9">
      <w:pPr>
        <w:widowControl w:val="0"/>
        <w:ind w:firstLine="708"/>
        <w:jc w:val="center"/>
        <w:rPr>
          <w:rFonts w:ascii="PT Astra Sans" w:hAnsi="PT Astra Sans"/>
          <w:b/>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Раздел I. Общие положения</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1. Дума </w:t>
      </w:r>
      <w:r w:rsidR="008B355B" w:rsidRPr="003A4DE9">
        <w:rPr>
          <w:rFonts w:ascii="PT Astra Sans" w:hAnsi="PT Astra Sans"/>
          <w:sz w:val="22"/>
          <w:szCs w:val="22"/>
        </w:rPr>
        <w:t>Белозерского</w:t>
      </w:r>
      <w:r w:rsidRPr="003A4DE9">
        <w:rPr>
          <w:rFonts w:ascii="PT Astra Sans" w:hAnsi="PT Astra Sans"/>
          <w:sz w:val="22"/>
          <w:szCs w:val="22"/>
        </w:rPr>
        <w:t xml:space="preserve"> муниципального округа (далее - Дума) является постоянно действующим представительным органом </w:t>
      </w:r>
      <w:r w:rsidR="008B355B" w:rsidRPr="003A4DE9">
        <w:rPr>
          <w:rFonts w:ascii="PT Astra Sans" w:hAnsi="PT Astra Sans"/>
          <w:sz w:val="22"/>
          <w:szCs w:val="22"/>
        </w:rPr>
        <w:t xml:space="preserve">Белозерского </w:t>
      </w:r>
      <w:r w:rsidRPr="003A4DE9">
        <w:rPr>
          <w:rFonts w:ascii="PT Astra Sans" w:hAnsi="PT Astra Sans"/>
          <w:sz w:val="22"/>
          <w:szCs w:val="22"/>
        </w:rPr>
        <w:t xml:space="preserve">муниципального округа, осуществляющим свою деятельность в соответствии с </w:t>
      </w:r>
      <w:hyperlink r:id="rId10" w:history="1">
        <w:r w:rsidRPr="003A4DE9">
          <w:rPr>
            <w:rFonts w:ascii="PT Astra Sans" w:hAnsi="PT Astra Sans"/>
            <w:sz w:val="22"/>
            <w:szCs w:val="22"/>
          </w:rPr>
          <w:t>Конституцией</w:t>
        </w:r>
      </w:hyperlink>
      <w:r w:rsidRPr="003A4DE9">
        <w:rPr>
          <w:rFonts w:ascii="PT Astra Sans" w:hAnsi="PT Astra Sans"/>
          <w:sz w:val="22"/>
          <w:szCs w:val="22"/>
        </w:rPr>
        <w:t xml:space="preserve"> Российской Федерации, законодательством Российской Федерации, Курганской области, Уставом </w:t>
      </w:r>
      <w:r w:rsidR="008B355B" w:rsidRPr="003A4DE9">
        <w:rPr>
          <w:rFonts w:ascii="PT Astra Sans" w:hAnsi="PT Astra Sans"/>
          <w:sz w:val="22"/>
          <w:szCs w:val="22"/>
        </w:rPr>
        <w:t>Белозерского</w:t>
      </w:r>
      <w:r w:rsidR="003A4DE9">
        <w:rPr>
          <w:rFonts w:ascii="PT Astra Sans" w:hAnsi="PT Astra Sans"/>
          <w:sz w:val="22"/>
          <w:szCs w:val="22"/>
        </w:rPr>
        <w:t xml:space="preserve"> </w:t>
      </w:r>
      <w:r w:rsidRPr="003A4DE9">
        <w:rPr>
          <w:rFonts w:ascii="PT Astra Sans" w:hAnsi="PT Astra Sans"/>
          <w:sz w:val="22"/>
          <w:szCs w:val="22"/>
        </w:rPr>
        <w:t xml:space="preserve">муниципального округа Курганской области (далее - Устав округа), Положением о Думе </w:t>
      </w:r>
      <w:r w:rsidR="008B355B" w:rsidRPr="003A4DE9">
        <w:rPr>
          <w:rFonts w:ascii="PT Astra Sans" w:hAnsi="PT Astra Sans"/>
          <w:sz w:val="22"/>
          <w:szCs w:val="22"/>
        </w:rPr>
        <w:t>Белозерского</w:t>
      </w:r>
      <w:r w:rsidR="003A4DE9">
        <w:rPr>
          <w:rFonts w:ascii="PT Astra Sans" w:hAnsi="PT Astra Sans"/>
          <w:sz w:val="22"/>
          <w:szCs w:val="22"/>
        </w:rPr>
        <w:t xml:space="preserve"> </w:t>
      </w:r>
      <w:r w:rsidRPr="003A4DE9">
        <w:rPr>
          <w:rFonts w:ascii="PT Astra Sans" w:hAnsi="PT Astra Sans"/>
          <w:sz w:val="22"/>
          <w:szCs w:val="22"/>
        </w:rPr>
        <w:t>муниципального округа и настоящим Регламентом.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2. Деятельность Думы строится на основе законности, гласности, коллективного обсуждения при принятии решений.</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3. Настоящий Регламент определяет порядок подготовки, внесения и рассмотрения вопросов на заседаниях Думы, порядок голосования и другие вопросы организации деятельности Думы.</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Раздел II. Заседания Думы</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4. Основной формой работы Думы является заседание.</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Заседание Думы правомочно, если на нем присутствует более 50 процентов от числа избранных депутатов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Если на заседании Думы присутствует меньшее число депутатов, то заседание переносится на другое время.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5. Во время заседания Думы средства телефонной связи должны быть приведены в беззвучный режим.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6. Дума собирается на первое заседание не позднее 30 дней со дня избрания Думы в правомочном составе.</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Первое заседание Думы нового созыва открывается и ведется депутатом, определенным решением оргкомитета по подготовке первого организационного заседания Думы, до избрания председательствующего.</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На первом заседании Думы избирается Председатель Думы из числа депутатов тайным голосованием большинством голосов от установленной численности депутатов Думы на весь срок полномочий Думы данного созыва.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Порядок избрания Председателя Думы, заместителя Председателя Думы определен в разделе 13 настоящего Регламента и решением Думы «О порядке избрания Председателя Думы </w:t>
      </w:r>
      <w:r w:rsidR="008B355B" w:rsidRPr="003A4DE9">
        <w:rPr>
          <w:rFonts w:ascii="PT Astra Sans" w:hAnsi="PT Astra Sans"/>
          <w:sz w:val="22"/>
          <w:szCs w:val="22"/>
        </w:rPr>
        <w:t>Белозерского</w:t>
      </w:r>
      <w:r w:rsidR="003A4DE9">
        <w:rPr>
          <w:rFonts w:ascii="PT Astra Sans" w:hAnsi="PT Astra Sans"/>
          <w:sz w:val="22"/>
          <w:szCs w:val="22"/>
        </w:rPr>
        <w:t xml:space="preserve"> </w:t>
      </w:r>
      <w:r w:rsidRPr="003A4DE9">
        <w:rPr>
          <w:rFonts w:ascii="PT Astra Sans" w:hAnsi="PT Astra Sans"/>
          <w:sz w:val="22"/>
          <w:szCs w:val="22"/>
        </w:rPr>
        <w:t>муниципального округа».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7. Очередные заседания Думы проводятся не реже 1 раза в квартал. Очередные заседания проводятся с 10.00 до 17.00 часов. Через каждые 50 минут объявляется перерыв на 10 минут и с перерывом на обед с 12.00 до 13.00, если заседание длится более 2 часов.</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Решением Думы может быть установлено иное время и продолжительность проведения заседания.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Время и продолжительность внеочередного заседания Думы устанавливается Председателем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lastRenderedPageBreak/>
        <w:t>8. Очередные заседания Думы проводятся по графику, утверждаемому решением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9. Повестка очередного заседания Думы подлежит опубликованию не </w:t>
      </w:r>
      <w:proofErr w:type="gramStart"/>
      <w:r w:rsidRPr="003A4DE9">
        <w:rPr>
          <w:rFonts w:ascii="PT Astra Sans" w:hAnsi="PT Astra Sans"/>
          <w:sz w:val="22"/>
          <w:szCs w:val="22"/>
        </w:rPr>
        <w:t>позднее</w:t>
      </w:r>
      <w:proofErr w:type="gramEnd"/>
      <w:r w:rsidRPr="003A4DE9">
        <w:rPr>
          <w:rFonts w:ascii="PT Astra Sans" w:hAnsi="PT Astra Sans"/>
          <w:sz w:val="22"/>
          <w:szCs w:val="22"/>
        </w:rPr>
        <w:t xml:space="preserve"> чем за 7 календарных дней до заседания Думы, повестка внеочередного заседания - не позднее чем за 3 календарных дня до заседания Думы.</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Раздел III.</w:t>
      </w:r>
      <w:r w:rsidR="003A4DE9">
        <w:rPr>
          <w:rFonts w:ascii="PT Astra Sans" w:hAnsi="PT Astra Sans"/>
          <w:b/>
          <w:sz w:val="22"/>
          <w:szCs w:val="22"/>
        </w:rPr>
        <w:t xml:space="preserve"> </w:t>
      </w:r>
      <w:r w:rsidRPr="003A4DE9">
        <w:rPr>
          <w:rFonts w:ascii="PT Astra Sans" w:hAnsi="PT Astra Sans"/>
          <w:b/>
          <w:sz w:val="22"/>
          <w:szCs w:val="22"/>
        </w:rPr>
        <w:t>Открытые заседания Думы</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10. Заседания Думы, за исключением случаев, предусмотренных Уставом округа, настоящим Регламентом, проводятся открыто, гласно и освещаются в средствах массовой информации.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Открытость и гласность реализуются посредством допуска в зал заседаний представителей средств массовой информации.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11. На заседании Думы в обязательном порядке присутствуют:</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Глава </w:t>
      </w:r>
      <w:r w:rsidR="008B355B" w:rsidRPr="003A4DE9">
        <w:rPr>
          <w:rFonts w:ascii="PT Astra Sans" w:hAnsi="PT Astra Sans"/>
          <w:sz w:val="22"/>
          <w:szCs w:val="22"/>
        </w:rPr>
        <w:t xml:space="preserve">Белозерского </w:t>
      </w:r>
      <w:r w:rsidRPr="003A4DE9">
        <w:rPr>
          <w:rFonts w:ascii="PT Astra Sans" w:hAnsi="PT Astra Sans"/>
          <w:sz w:val="22"/>
          <w:szCs w:val="22"/>
        </w:rPr>
        <w:t>муниципального округа (далее – Глава округа) и (или) его полномочные представители,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лица, обеспечивающие представление позиции Администрации </w:t>
      </w:r>
      <w:r w:rsidR="008B355B" w:rsidRPr="003A4DE9">
        <w:rPr>
          <w:rFonts w:ascii="PT Astra Sans" w:hAnsi="PT Astra Sans"/>
          <w:sz w:val="22"/>
          <w:szCs w:val="22"/>
        </w:rPr>
        <w:t>Белозерского</w:t>
      </w:r>
      <w:r w:rsidR="003A4DE9">
        <w:rPr>
          <w:rFonts w:ascii="PT Astra Sans" w:hAnsi="PT Astra Sans"/>
          <w:sz w:val="22"/>
          <w:szCs w:val="22"/>
        </w:rPr>
        <w:t xml:space="preserve"> </w:t>
      </w:r>
      <w:r w:rsidRPr="003A4DE9">
        <w:rPr>
          <w:rFonts w:ascii="PT Astra Sans" w:hAnsi="PT Astra Sans"/>
          <w:sz w:val="22"/>
          <w:szCs w:val="22"/>
        </w:rPr>
        <w:t>муниципального округа (далее - Администрация округа),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специалист по работе с Думой Администрации </w:t>
      </w:r>
      <w:r w:rsidR="008B355B" w:rsidRPr="003A4DE9">
        <w:rPr>
          <w:rFonts w:ascii="PT Astra Sans" w:hAnsi="PT Astra Sans"/>
          <w:sz w:val="22"/>
          <w:szCs w:val="22"/>
        </w:rPr>
        <w:t>Белозерского</w:t>
      </w:r>
      <w:r w:rsidR="003A4DE9">
        <w:rPr>
          <w:rFonts w:ascii="PT Astra Sans" w:hAnsi="PT Astra Sans"/>
          <w:sz w:val="22"/>
          <w:szCs w:val="22"/>
        </w:rPr>
        <w:t xml:space="preserve"> </w:t>
      </w:r>
      <w:r w:rsidRPr="003A4DE9">
        <w:rPr>
          <w:rFonts w:ascii="PT Astra Sans" w:hAnsi="PT Astra Sans"/>
          <w:sz w:val="22"/>
          <w:szCs w:val="22"/>
        </w:rPr>
        <w:t>муниципального округа (далее – специалист по работе с Думой).</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12. На заседании Думы вправе присутствовать:</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субъекты правотворческой инициативы, проекты правовых актов и поправки которых рассматриваются на заседании Думы, их представители,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прокурор либо уполномоченное им лицо,</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члены Совета Федерации Федерального Собрания Российской Федерации,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депутаты Государственной Думы Федерального Собрания Российской Федерации,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депутаты Курганской областной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лица, приглашенные на заседание Думы по решению Думы либо Председателем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иные лица в соответствии с действующим законодательством, настоящим Регламентом.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13. Гражданам, в том числе представителям организаций (юридических лиц), общественных объединений, государственных органов и органов местного самоуправления обеспечивается возможность присутствия на заседании Думы в соответствии с настоящим Регламентом.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14. Глава округа (либо его представители), прокурор, депутаты Государственной Думы Федерального Собрания Российской Федерации, Курганской областной Думы обладают на заседании правом совещательного голоса. Предоставление им слова по существу рассматриваемого вопроса производится в рамках настоящего Регламента без проведения дополнительного голосования.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15. Приглашенные не имеют права вмешиваться в работу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16. По решению председательствующего на заседании Думы, лицу, не являющемуся депутатом Думы, может быть предоставлено слово для выступления по существу вопросов, включенных в повестку дня заседания.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17. Лицо, не являющееся депутатом Думы, в случае нарушения им порядка может быть удалено председательствующим из зала.</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Раздел IV. Закрытые заседания Думы</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18. Дума может принять решение о проведении закрытого заседания. Решение о проведении закрытого заседания принимается большинством от установленной численности депутатов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19. Закрытые заседания могут проводиться в предусмотренных законодательством, Уставом округа случаях.</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20. Закрытые заседания проводятся в соответствии с настоящим Регламентом и </w:t>
      </w:r>
      <w:r w:rsidRPr="003A4DE9">
        <w:rPr>
          <w:rFonts w:ascii="PT Astra Sans" w:hAnsi="PT Astra Sans"/>
          <w:sz w:val="22"/>
          <w:szCs w:val="22"/>
        </w:rPr>
        <w:lastRenderedPageBreak/>
        <w:t>решениями Думы, определяющими порядок проведения заседаний.</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21. Не допускается использовать в ходе закрытого заседания фото-, кино- и видеотехнику, средства телефонной связи и радиосвязи, а также средства записи и трансляции.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22. На закрытых заседаниях кроме Председателя Думы, депутатов, Главы округа, прокурора могут присутствовать приглашенные лица.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Перечень приглашаемых на закрытое заседание лиц определяется Председателем Думы либо решением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Представители средств массовой информации на закрытые заседания не допускаются.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23. В начале закрытого заседания председательствующий информирует всех присутствующих на заседании лиц об основных правилах проведения закрытого заседания, о закрытости рассматриваемых на нем сведений и вопросов.</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24. Порядок организационно-технического обеспечения закрытых заседаний определяется Председателем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25. При проведении закрытого заседания в протоколе заседания делается соответствующая запись.</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Раздел V.</w:t>
      </w:r>
      <w:r w:rsidR="003A4DE9">
        <w:rPr>
          <w:rFonts w:ascii="PT Astra Sans" w:hAnsi="PT Astra Sans"/>
          <w:b/>
          <w:sz w:val="22"/>
          <w:szCs w:val="22"/>
        </w:rPr>
        <w:t xml:space="preserve"> </w:t>
      </w:r>
      <w:r w:rsidRPr="003A4DE9">
        <w:rPr>
          <w:rFonts w:ascii="PT Astra Sans" w:hAnsi="PT Astra Sans"/>
          <w:b/>
          <w:sz w:val="22"/>
          <w:szCs w:val="22"/>
        </w:rPr>
        <w:t>Внеочередное заседание Думы</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26. Внеочередное заседание Думы созывается председателем Думы </w:t>
      </w:r>
      <w:proofErr w:type="gramStart"/>
      <w:r w:rsidRPr="003A4DE9">
        <w:rPr>
          <w:rFonts w:ascii="PT Astra Sans" w:hAnsi="PT Astra Sans"/>
          <w:sz w:val="22"/>
          <w:szCs w:val="22"/>
        </w:rPr>
        <w:t>по</w:t>
      </w:r>
      <w:proofErr w:type="gramEnd"/>
      <w:r w:rsidRPr="003A4DE9">
        <w:rPr>
          <w:rFonts w:ascii="PT Astra Sans" w:hAnsi="PT Astra Sans"/>
          <w:sz w:val="22"/>
          <w:szCs w:val="22"/>
        </w:rPr>
        <w:t>:</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собственной инициативе;</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предложению депутатов в количестве не менее одной четвертой от установленной численности депутатов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требованию Главы округа.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В письменном предложении, требовании о созыве внеочередного заседания Думы указываются причины созыва и вопросы, планируемые к рассмотрению.</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К предложению, требованию о созыве внеочередного заседания Думы прилагаются проекты правовых актов Думы по планируемым к рассмотрению вопросам, если такие проекты ранее не были внесены на рассмотрение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Предложение, требование рассматривается Председателем Думы в течение 1 рабочего дня после дня поступления предложения, требования.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27. При созыве внеочередного заседания Думы Председатель Думы определяет место, дату, время его проведения, повестку внеочередного заседания.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При отказе в созыве внеочередного заседания Думы в адрес лиц, направивших предложение, направляется уведомление с указанием причин отказа.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28. Внеочередное заседание Думы проводится в соответствии с установленным Регламентом порядком проведения заседания Думы исключительно в соответствии с тем проектом повестки заседания Думы, который был определен Председателем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29. Внеочередное заседание Думы созывается Председателем Думы не позднее пяти рабочих дней с момента получения письменного предложения.</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Раздел VI. Порядок проведения заседания Думы</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30. Председательствует на заседаниях Председатель Думы, в случае его отсутствия - заместитель Председателя. В случае отсутствия Председателя и заместителя Председателя Думы на заседании председательствует председатель одной из комиссий (по решению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31. Председательствующий в ходе заседания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открывает и закрывает заседания;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руководит общим ходом заседания в соответствии с настоящим Регламентом и решениями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 предоставляет слово депутатам, Главе округа, полномочному представителю администрации округа для выступления в ходе </w:t>
      </w:r>
      <w:proofErr w:type="gramStart"/>
      <w:r w:rsidRPr="003A4DE9">
        <w:rPr>
          <w:rFonts w:ascii="PT Astra Sans" w:hAnsi="PT Astra Sans"/>
          <w:sz w:val="22"/>
          <w:szCs w:val="22"/>
        </w:rPr>
        <w:t>обсуждения вопроса повестки заседания Думы</w:t>
      </w:r>
      <w:proofErr w:type="gramEnd"/>
      <w:r w:rsidRPr="003A4DE9">
        <w:rPr>
          <w:rFonts w:ascii="PT Astra Sans" w:hAnsi="PT Astra Sans"/>
          <w:sz w:val="22"/>
          <w:szCs w:val="22"/>
        </w:rPr>
        <w:t>;</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lastRenderedPageBreak/>
        <w:t>- предоставляет слово депутатам вне повестки заседания Думы по процедурным вопросам, порядку ведения заседания, ставит на голосование в порядке поступления предложения депутатов по указанным вопросам;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проводит голосование и оглашает его результаты;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осуществляет иные необходимые действия.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32. Председательствующий в ходе заседания Думы вправе:</w:t>
      </w:r>
    </w:p>
    <w:p w:rsidR="00CC5968" w:rsidRPr="003A4DE9" w:rsidRDefault="00CC5968" w:rsidP="003A4DE9">
      <w:pPr>
        <w:widowControl w:val="0"/>
        <w:ind w:firstLine="708"/>
        <w:jc w:val="both"/>
        <w:rPr>
          <w:rFonts w:ascii="PT Astra Sans" w:hAnsi="PT Astra Sans"/>
          <w:sz w:val="22"/>
          <w:szCs w:val="22"/>
        </w:rPr>
      </w:pPr>
      <w:proofErr w:type="gramStart"/>
      <w:r w:rsidRPr="003A4DE9">
        <w:rPr>
          <w:rFonts w:ascii="PT Astra Sans" w:hAnsi="PT Astra Sans"/>
          <w:sz w:val="22"/>
          <w:szCs w:val="22"/>
        </w:rPr>
        <w:t>- принимать меры по недопущению нарушений в ходе заседания Думы, в том числе предупреждать выступающих по порядку ведения заседания, в случае, если они отклоняются от темы выступления; лиц, нарушающих нормы этики, правила депутатской этики; лиц, выступающих и голосующих с нарушением настоящего Регламента, о недопустимости подобного поведения, а при повторении ситуации - лишать их права выступления до конца заседания Думы;</w:t>
      </w:r>
      <w:proofErr w:type="gramEnd"/>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наряду с депутатами высказывать собственное мнение по существу обсуждаемых вопросов:</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осуществлять иные необходимые действия.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33. Председательствующий в начале заседания сообщает о наличии кворума, о присутствующих на заседании и приглашенных на заседание.</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34. После объявления о наличии кворума председательствующий представляет для обсуждения и утверждения проект повестки дня заседания.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Предложения и замечания по предложенному проекту повестки дня излагаются депутатами или председательствующим в выступлениях.</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Вопрос о включении поступивших предложений в повестку дня и утверждение повестки в целом решаются путем открытого голосования по каждому предложению или списком отдельно большинством голосов от числа присутствующих на заседании депутатов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35. Решение об утверждении повестки заседания Думы оформляется в протоколе заседания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36. Рассмотрение вопросов повестки заседания Думы осуществляется в следующем порядке:</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доклад;</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содоклад;</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вопросы депутатов;</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выступления в прениях: обсуждение вопроса (суждения по теме);</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высказывание предложений по предлагаемому проекту решения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голосование по проекту решения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Доклады, содоклады, вопросы, ответы на вопросы, выступления, голосование на заседании Думы осуществляются с разрешения председательствующего на заседании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Одно и то же лицо по каждому вопросу повестки заседания Думы в ходе обсуждения вопроса и высказывания предложений по проекту решения Думы может выступать не более двух раз.</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37. Каждый выступающий должен придерживаться темы и направления обсуждаемого вопроса. В случае отклонения от них председательствующий на заседании Думы вправе напомнить об этом </w:t>
      </w:r>
      <w:proofErr w:type="gramStart"/>
      <w:r w:rsidRPr="003A4DE9">
        <w:rPr>
          <w:rFonts w:ascii="PT Astra Sans" w:hAnsi="PT Astra Sans"/>
          <w:sz w:val="22"/>
          <w:szCs w:val="22"/>
        </w:rPr>
        <w:t>выступающему</w:t>
      </w:r>
      <w:proofErr w:type="gramEnd"/>
      <w:r w:rsidRPr="003A4DE9">
        <w:rPr>
          <w:rFonts w:ascii="PT Astra Sans" w:hAnsi="PT Astra Sans"/>
          <w:sz w:val="22"/>
          <w:szCs w:val="22"/>
        </w:rPr>
        <w:t>. Если замечание не учтено, председательствующий на заседании Думы вправе прервать выступление.</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38. Продолжительность докладов, содокладов, выступлений предлагается председательствующим на заседании Думы в начале заседания и не должна, как правило, превышать:</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- 30 мин. - для доклада;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- 7 мин. - для содоклада;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- 3 мин. - для выступления с вопросом;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- 2 мин. - для ответа на вопрос;</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- 3 мин. - для выступления в ходе обсуждения вопроса;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- 2 мин. - для повторного выступления в ходе обсуждения вопроса;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- 1 мин. - для выступления по порядку ведения заседания, повестке заседания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lastRenderedPageBreak/>
        <w:t>- 2 мин. - для внесения предложений по существу обсуждаемых вопросов и поправок к проектам правовых актов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- 3 мин. - по процедуре голосования, изложению мотивов голосования.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39. По истечении установленного времени председательствующий на заседании Думы предупреждает об этом выступающего, а затем вправе прервать его выступление.</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Раздел VII. Процедура голосования на заседании Думы</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40. Голосование может быть открытым, тайным или поименным.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Голосование является открытым, если иное не установлено Уставом округа, настоящим Регламентом, решениями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Решение о проведении тайного или поименного голосования в случаях, не установленных Уставом округа, настоящим Регламентом, принимается большинством голосов от числа присутствующих на заседании депутатов при обсуждении повестки заседания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41. Голосование осуществляется отдельно по каждому вопросу повестки заседания, по вопросу о внесении поправки в решение или по иному предложению депутатов относительно рассматриваемого вопроса повестки. Голосование может осуществляться по вопросу повестки в целом или по определенным частям этого вопроса.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При проведении открытого голосования подсчет голосов на заседании производится мандатной комиссией на заседании.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При голосовании каждый депутат Думы имеет один голос и подает его за рассматриваемый вопрос повестки либо против него.</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После окончательного подсчета голосов председательствующий объявляет количество голосов «за», «против», «воздержались», а также результат голосования: принято решение или не принято. Результаты голосования включаются в протокол заседания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42. Для проведения тайного голосования и определения его результатов Дума избирает из числа депутатов открытым голосованием большинством голосов от числа присутствующих Счетную комиссию в количестве не менее трех депутатов, при этом в нее не могут входить депутаты, чьи кандидатуры выдвинуты на должность председателя Думы, иную должность, по которой проводится голосование.</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Счетная комиссия избирает из своего состава председателя и секретаря. Решения Счетной комиссии принимаются большинством от установленной численности состава Счетной комиссии и оформляются протоколом.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Бюллетени для тайного голосования изготавливаются под контролем Счетной комиссии специалистов по работе с Думой. После чего передаются Счетной комиссии, которая проверяет их количество и удостоверяет отсутствие посторонних знаков на бюллетени, о чем делается отметка в протоколе Счетной комиссии. Протокол подшивается к протоколу заседания Думы. Далее Счетная комиссия вручает депутатам, присутствующим на заседании, бюллетени для голосования по ведомости под роспись.</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Каждому депутату Думы выдается один бюллетень по решаемому Думой вопросу. При избрании тайным голосованием председателя, фамилии кандидатов помещаются в бюллетень для тайного голосования в порядке их выдвижения.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Заполнение бюллетеней производится депутатами во время перерыва, специально объявленного в заседании Думы для проведения тайного голосования, путем проставления в бюллетене напротив фамилии кандидата, за которого он голосует, а в бюллетене по проекту решения напротив варианта решения - соответствующей отметки («галочки» или «крестика»). Заполненный бюллетень опускается депутатом в ящик для голосования, установленный в зале проведения </w:t>
      </w:r>
      <w:r w:rsidRPr="003A4DE9">
        <w:rPr>
          <w:rFonts w:ascii="PT Astra Sans" w:hAnsi="PT Astra Sans"/>
          <w:sz w:val="22"/>
          <w:szCs w:val="22"/>
        </w:rPr>
        <w:lastRenderedPageBreak/>
        <w:t>заседания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Недействительными считаются бюллетени неустановленной формы, а при избрании должностных лиц - бюллетени, в которых отмечены две и более кандидатуры по одной должности, при голосовании по решению - бюллетени, где отмечены </w:t>
      </w:r>
      <w:proofErr w:type="gramStart"/>
      <w:r w:rsidRPr="003A4DE9">
        <w:rPr>
          <w:rFonts w:ascii="PT Astra Sans" w:hAnsi="PT Astra Sans"/>
          <w:sz w:val="22"/>
          <w:szCs w:val="22"/>
        </w:rPr>
        <w:t>два и более вариантов</w:t>
      </w:r>
      <w:proofErr w:type="gramEnd"/>
      <w:r w:rsidRPr="003A4DE9">
        <w:rPr>
          <w:rFonts w:ascii="PT Astra Sans" w:hAnsi="PT Astra Sans"/>
          <w:sz w:val="22"/>
          <w:szCs w:val="22"/>
        </w:rPr>
        <w:t xml:space="preserve"> ответа.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По окончании тайного голосования члены Счетной комиссии вскрывают ящик для голосования и производят подсчет голосов по бюллетеням, затем Счетная комиссия составляет протокол о подведении итогов тайного голосования.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Протокол Счетной комиссии о подведении итогов тайного голосования утверждается решением Думы, принимаемым открытым голосованием большинством голосов от числа присутствующих на заседании депутатов.</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43. Поименное голосование проводится по решению Думы, принятому большинством голосов от установленной численности депутатов.</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Результаты поименного голосования оглашаются на заседании и включаются в протокол заседания Думы с указанием фамилии, имени, отчества каждого из депутатов, с указанием позиции, выраженной им по соответствующему вопросу, поставленному на голосование в соответствии с настоящим Регламентом.</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Раздел VIII. Протокол заседания Думы</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44. На заседании Думы специалистом, обеспечивающем работу</w:t>
      </w:r>
      <w:r w:rsidR="003A4DE9">
        <w:rPr>
          <w:rFonts w:ascii="PT Astra Sans" w:hAnsi="PT Astra Sans"/>
          <w:sz w:val="22"/>
          <w:szCs w:val="22"/>
        </w:rPr>
        <w:t xml:space="preserve"> </w:t>
      </w:r>
      <w:r w:rsidRPr="003A4DE9">
        <w:rPr>
          <w:rFonts w:ascii="PT Astra Sans" w:hAnsi="PT Astra Sans"/>
          <w:sz w:val="22"/>
          <w:szCs w:val="22"/>
        </w:rPr>
        <w:t>Думы ведется протокол и\или аудиозапись.</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45. Протокол заседания Думы в течение 10 рабочих дней после дня заседания Думы подписывается председательствующим на заседании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46. В протоколе заседания указываются: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дата, место проведения заседания и порядковый номер заседания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списки присутствующих и отсутствующих депутатов,</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фамилия, инициалы председательствующего на заседании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список присутствующих на заседании,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вопросы повестки заседания Думы, фамилии, инициалы, должности докладчиков и содокладчиков по каждому вопросу, выносимому на рассмотрение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фамилии, инициалы и должности всех лиц, которым было предоставлено слово на заседании,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формулировки всех предложений для голосования,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результаты голосований по каждому вопросу.</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47. Неотъемлемой частью протокола заседания Думы является повестка заседания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48. Протокол заседания Думы хранится в Думе до передачи на хранение в архив.</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49. Депутаты имеют открытый доступ к копии протокола заседания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50. Аудиозапись заседаний Думы обязательному хранению не подлежит.</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Раздел IX. Правовые акты Думы</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51. Дума по вопросам, отнесенным к ее компетенции федеральными законами, законами Курганской области, Уставом округа, принимает решения, устанавливающие правила, обязательные для исполнения на территории, решение об удалении главы округа в отставку, а также решения по вопросам организации деятельности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52. Нормативные правовые акты Думы, устанавливающие правила, обязательные для исполнения на территории </w:t>
      </w:r>
      <w:r w:rsidR="008B355B" w:rsidRPr="003A4DE9">
        <w:rPr>
          <w:rFonts w:ascii="PT Astra Sans" w:hAnsi="PT Astra Sans"/>
          <w:sz w:val="22"/>
          <w:szCs w:val="22"/>
        </w:rPr>
        <w:t>Белозерского</w:t>
      </w:r>
      <w:r w:rsidR="003A4DE9">
        <w:rPr>
          <w:rFonts w:ascii="PT Astra Sans" w:hAnsi="PT Astra Sans"/>
          <w:sz w:val="22"/>
          <w:szCs w:val="22"/>
        </w:rPr>
        <w:t xml:space="preserve"> </w:t>
      </w:r>
      <w:r w:rsidRPr="003A4DE9">
        <w:rPr>
          <w:rFonts w:ascii="PT Astra Sans" w:hAnsi="PT Astra Sans"/>
          <w:sz w:val="22"/>
          <w:szCs w:val="22"/>
        </w:rPr>
        <w:t>муниципального округа, принимаются большинством голосов от установленной численности депутатов. Остальные нормативные правовые акты принимаются простым большинством присутствующих на заседании депутатов, если иное не установлено действующим законодательством.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53. Председатель Думы издает постановления и распоряжения по вопросам </w:t>
      </w:r>
      <w:r w:rsidRPr="003A4DE9">
        <w:rPr>
          <w:rFonts w:ascii="PT Astra Sans" w:hAnsi="PT Astra Sans"/>
          <w:sz w:val="22"/>
          <w:szCs w:val="22"/>
        </w:rPr>
        <w:lastRenderedPageBreak/>
        <w:t>организации деятельности Думы, подписывает решения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54. Вопросы установления рабочего распорядка заседаний, продления времени для выступлений, изменения очередности выступлений, проведения тайного и поименного голосования и другие вопросы организации работы заседания (процедурные вопросы) отражаются в протоколе заседания Думы и при необходимости оформляются выписками из протокола, подписываемыми председательствующим.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55. Нормативный правовой акт, принятый Думой, подписанный председательствующим, направляется Главе округа для подписания и обнародования в течение 10 дней. Глава округа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Если глава округа отклонит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Думой, он подлежит подписанию главой округа в течение 7 дней и обнародованию.</w:t>
      </w:r>
    </w:p>
    <w:p w:rsidR="00CC5968" w:rsidRPr="003A4DE9" w:rsidRDefault="00CC5968" w:rsidP="003A4DE9">
      <w:pPr>
        <w:widowControl w:val="0"/>
        <w:ind w:firstLine="708"/>
        <w:jc w:val="both"/>
        <w:rPr>
          <w:rFonts w:ascii="PT Astra Sans" w:hAnsi="PT Astra Sans"/>
          <w:color w:val="FF0000"/>
          <w:sz w:val="22"/>
          <w:szCs w:val="22"/>
        </w:rPr>
      </w:pPr>
      <w:r w:rsidRPr="003A4DE9">
        <w:rPr>
          <w:rFonts w:ascii="PT Astra Sans" w:hAnsi="PT Astra Sans"/>
          <w:color w:val="FF0000"/>
          <w:sz w:val="22"/>
          <w:szCs w:val="22"/>
        </w:rPr>
        <w:t xml:space="preserve">56. Нумерация решений ведется с начала </w:t>
      </w:r>
      <w:r w:rsidR="00D27217" w:rsidRPr="003A4DE9">
        <w:rPr>
          <w:rFonts w:ascii="PT Astra Sans" w:hAnsi="PT Astra Sans"/>
          <w:color w:val="FF0000"/>
          <w:sz w:val="22"/>
          <w:szCs w:val="22"/>
        </w:rPr>
        <w:t xml:space="preserve">и </w:t>
      </w:r>
      <w:r w:rsidRPr="003A4DE9">
        <w:rPr>
          <w:rFonts w:ascii="PT Astra Sans" w:hAnsi="PT Astra Sans"/>
          <w:color w:val="FF0000"/>
          <w:sz w:val="22"/>
          <w:szCs w:val="22"/>
        </w:rPr>
        <w:t xml:space="preserve">до окончания </w:t>
      </w:r>
      <w:r w:rsidR="00D27217" w:rsidRPr="003A4DE9">
        <w:rPr>
          <w:rFonts w:ascii="PT Astra Sans" w:hAnsi="PT Astra Sans"/>
          <w:color w:val="FF0000"/>
          <w:sz w:val="22"/>
          <w:szCs w:val="22"/>
        </w:rPr>
        <w:t>срока полномочий Думы</w:t>
      </w:r>
      <w:r w:rsidRPr="003A4DE9">
        <w:rPr>
          <w:rFonts w:ascii="PT Astra Sans" w:hAnsi="PT Astra Sans"/>
          <w:color w:val="FF0000"/>
          <w:sz w:val="22"/>
          <w:szCs w:val="22"/>
        </w:rPr>
        <w:t>.</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57. Решения Думы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r w:rsidR="00791ED0" w:rsidRPr="003A4DE9">
        <w:rPr>
          <w:rFonts w:ascii="PT Astra Sans" w:hAnsi="PT Astra Sans"/>
          <w:sz w:val="22"/>
          <w:szCs w:val="22"/>
        </w:rPr>
        <w:t>Белозерский</w:t>
      </w:r>
      <w:r w:rsidRPr="003A4DE9">
        <w:rPr>
          <w:rFonts w:ascii="PT Astra Sans" w:hAnsi="PT Astra Sans"/>
          <w:sz w:val="22"/>
          <w:szCs w:val="22"/>
        </w:rPr>
        <w:t xml:space="preserve"> муниципальный округ, подлежат официальному опубликованию (обнародованию) и вступают в силу после официального опубликования (обнародования).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58. Официальное опубликование (обнародование) решений Думы осуществляется в порядке, определяемом Уставом округа.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59. Иные правовые акты могут быть официально опубликованы (обнародованы) по решению Думы округа и вступают в силу со дня подписания, если иной срок не оговорен в самом правовом акте.</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bookmarkStart w:id="1" w:name="Par171"/>
      <w:bookmarkEnd w:id="1"/>
      <w:r w:rsidRPr="003A4DE9">
        <w:rPr>
          <w:rFonts w:ascii="PT Astra Sans" w:hAnsi="PT Astra Sans"/>
          <w:b/>
          <w:sz w:val="22"/>
          <w:szCs w:val="22"/>
        </w:rPr>
        <w:t>Раздел X. Порядок подготовки проектов решений, вносимых на рассмотрение</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60. Проекты решений в Думу вносятся депутатами Думы, Главой округа, инициативными группами граждан, а также иными субъектами правотворческой инициативы, установленными Уставом округа.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Право внесения проекта решения об утверждении бюджета </w:t>
      </w:r>
      <w:r w:rsidR="008B355B" w:rsidRPr="003A4DE9">
        <w:rPr>
          <w:rFonts w:ascii="PT Astra Sans" w:hAnsi="PT Astra Sans"/>
          <w:sz w:val="22"/>
          <w:szCs w:val="22"/>
        </w:rPr>
        <w:t>Белозерского</w:t>
      </w:r>
      <w:r w:rsidR="003A4DE9">
        <w:rPr>
          <w:rFonts w:ascii="PT Astra Sans" w:hAnsi="PT Astra Sans"/>
          <w:sz w:val="22"/>
          <w:szCs w:val="22"/>
        </w:rPr>
        <w:t xml:space="preserve"> </w:t>
      </w:r>
      <w:r w:rsidRPr="003A4DE9">
        <w:rPr>
          <w:rFonts w:ascii="PT Astra Sans" w:hAnsi="PT Astra Sans"/>
          <w:sz w:val="22"/>
          <w:szCs w:val="22"/>
        </w:rPr>
        <w:t>муниципального округа (далее - бюджет округа), проекта о внесении изменений в утвержденный бюджет округа, проекта об утверждении отчета об исполнении бюджета округа принадлежит главе округа.</w:t>
      </w:r>
    </w:p>
    <w:p w:rsidR="00CC5968" w:rsidRPr="003A4DE9" w:rsidRDefault="00CC5968" w:rsidP="003A4DE9">
      <w:pPr>
        <w:widowControl w:val="0"/>
        <w:ind w:firstLine="708"/>
        <w:jc w:val="both"/>
        <w:rPr>
          <w:rFonts w:ascii="PT Astra Sans" w:hAnsi="PT Astra Sans"/>
          <w:sz w:val="22"/>
          <w:szCs w:val="22"/>
        </w:rPr>
      </w:pPr>
      <w:bookmarkStart w:id="2" w:name="Par176"/>
      <w:bookmarkEnd w:id="2"/>
      <w:r w:rsidRPr="003A4DE9">
        <w:rPr>
          <w:rFonts w:ascii="PT Astra Sans" w:hAnsi="PT Astra Sans"/>
          <w:sz w:val="22"/>
          <w:szCs w:val="22"/>
        </w:rPr>
        <w:t>61. При внесении проекта решения, подлежащего рассмотрению Думой, инициатор в обязательном порядке представляет:</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сопроводительное письмо на имя Председателя Думы с указанием фамилии, имени и отчества докладчика и занимаемой должности;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те</w:t>
      </w:r>
      <w:proofErr w:type="gramStart"/>
      <w:r w:rsidRPr="003A4DE9">
        <w:rPr>
          <w:rFonts w:ascii="PT Astra Sans" w:hAnsi="PT Astra Sans"/>
          <w:sz w:val="22"/>
          <w:szCs w:val="22"/>
        </w:rPr>
        <w:t>кст пр</w:t>
      </w:r>
      <w:proofErr w:type="gramEnd"/>
      <w:r w:rsidRPr="003A4DE9">
        <w:rPr>
          <w:rFonts w:ascii="PT Astra Sans" w:hAnsi="PT Astra Sans"/>
          <w:sz w:val="22"/>
          <w:szCs w:val="22"/>
        </w:rPr>
        <w:t>оекта решения;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пояснительную записку к проекту решения - обоснование необходимости его принятия, а также прогнозы социально-экономических и иных последствий его действия, законы и правовые акты, регламентирующие предлагаемый проект;</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 перечень правовых актов органов местного самоуправления, подлежащих признанию </w:t>
      </w:r>
      <w:proofErr w:type="gramStart"/>
      <w:r w:rsidRPr="003A4DE9">
        <w:rPr>
          <w:rFonts w:ascii="PT Astra Sans" w:hAnsi="PT Astra Sans"/>
          <w:sz w:val="22"/>
          <w:szCs w:val="22"/>
        </w:rPr>
        <w:t>утратившими</w:t>
      </w:r>
      <w:proofErr w:type="gramEnd"/>
      <w:r w:rsidRPr="003A4DE9">
        <w:rPr>
          <w:rFonts w:ascii="PT Astra Sans" w:hAnsi="PT Astra Sans"/>
          <w:sz w:val="22"/>
          <w:szCs w:val="22"/>
        </w:rPr>
        <w:t xml:space="preserve"> силу, приостановлению, изменению, дополнению или принятию в связи с принятием данного решения;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финансово-экономическое обоснование (в случае внесения проекта решения, реализация которого требует материальных затрат);</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 заключение об оценке регулирующего воздействия проекта решения, затрагивающего вопросы осуществления предпринимательской и инвестиционной деятельности, либо сведения о том, что проект решения не затрагивает вопросы </w:t>
      </w:r>
      <w:r w:rsidRPr="003A4DE9">
        <w:rPr>
          <w:rFonts w:ascii="PT Astra Sans" w:hAnsi="PT Astra Sans"/>
          <w:sz w:val="22"/>
          <w:szCs w:val="22"/>
        </w:rPr>
        <w:lastRenderedPageBreak/>
        <w:t>осуществления предпринимательской и инвестиционной деятельности и отсутствует необходимость проведения оценки его регулирующего воздействия.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62 Поступивший в Думу пакет документов, специалист по работе с Думой, в тот же день передает Председателю Думы, который определяет депутатскую комиссию, к ведению которой относится предлагаемый к рассмотрению вопрос.</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Специалист по работе с Думой направляет копию документов членам депутатской комиссии для рассмотрения на очередном заседании соответствующей постоянной депутатской комиссии.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63. В том случае, если представленные материалы не отвечают требованиям, изложенным в </w:t>
      </w:r>
      <w:hyperlink w:anchor="Par176" w:history="1">
        <w:r w:rsidRPr="003A4DE9">
          <w:rPr>
            <w:rFonts w:ascii="PT Astra Sans" w:hAnsi="PT Astra Sans"/>
            <w:sz w:val="22"/>
            <w:szCs w:val="22"/>
          </w:rPr>
          <w:t>пункте 2</w:t>
        </w:r>
      </w:hyperlink>
      <w:r w:rsidRPr="003A4DE9">
        <w:rPr>
          <w:rFonts w:ascii="PT Astra Sans" w:hAnsi="PT Astra Sans"/>
          <w:sz w:val="22"/>
          <w:szCs w:val="22"/>
        </w:rPr>
        <w:t xml:space="preserve"> настоящего раздела, Председатель Думы либо специалист по работе с</w:t>
      </w:r>
      <w:r w:rsidR="003A4DE9">
        <w:rPr>
          <w:rFonts w:ascii="PT Astra Sans" w:hAnsi="PT Astra Sans"/>
          <w:sz w:val="22"/>
          <w:szCs w:val="22"/>
        </w:rPr>
        <w:t xml:space="preserve"> </w:t>
      </w:r>
      <w:r w:rsidRPr="003A4DE9">
        <w:rPr>
          <w:rFonts w:ascii="PT Astra Sans" w:hAnsi="PT Astra Sans"/>
          <w:sz w:val="22"/>
          <w:szCs w:val="22"/>
        </w:rPr>
        <w:t>Думой вправе возвратить их инициаторам внесения проекта с указанием причин возврата.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64. Предложение о включении проектов решении в повестку дня вносятся на имя Председателя Думы в письменном виде не позднее, чем за 10 календарных дней до заседания Думы. Одновременно с внесением вопроса инициаторы представляют перечень документов, указанных в пункт 2 настоящего раздела.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Проекты решения, требующие срочного рассмотрения, могут вноситься в повестку дня заседания Думы за три рабочих дня до заседания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65. Проект решения Думы и материалы к нему предоставляются депутатам Думы не позднее, чем за 3 календарных дня до его рассмотрения Думой посредством электронных устройств.</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В случае проведения внеочередного заседания Думы материалы к нему предоставляются депутатам Думы за 2 </w:t>
      </w:r>
      <w:proofErr w:type="gramStart"/>
      <w:r w:rsidRPr="003A4DE9">
        <w:rPr>
          <w:rFonts w:ascii="PT Astra Sans" w:hAnsi="PT Astra Sans"/>
          <w:sz w:val="22"/>
          <w:szCs w:val="22"/>
        </w:rPr>
        <w:t>календарных</w:t>
      </w:r>
      <w:proofErr w:type="gramEnd"/>
      <w:r w:rsidRPr="003A4DE9">
        <w:rPr>
          <w:rFonts w:ascii="PT Astra Sans" w:hAnsi="PT Astra Sans"/>
          <w:sz w:val="22"/>
          <w:szCs w:val="22"/>
        </w:rPr>
        <w:t xml:space="preserve"> дня.</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 xml:space="preserve">Раздел XI. Антикоррупционная экспертиза проектов нормативных </w:t>
      </w: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правовых актов и нормативных правовых актов</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66.Проекты решений Думы подлежат антикоррупционной экспертизе в соответствии с Положением об антикоррупционной экспертизе, утвержденным решением Думы.</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bookmarkStart w:id="3" w:name="Par196"/>
      <w:bookmarkEnd w:id="3"/>
      <w:r w:rsidRPr="003A4DE9">
        <w:rPr>
          <w:rFonts w:ascii="PT Astra Sans" w:hAnsi="PT Astra Sans"/>
          <w:b/>
          <w:sz w:val="22"/>
          <w:szCs w:val="22"/>
        </w:rPr>
        <w:t>Раздел XII. Рассмотрение и принятие решений Думы</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67. Перед обсуждением проекта решения слово для доклада предоставляется инициатору внесения вопроса или представителю авторской группы и для содоклада представителю постоянной депутатской комиссии, в чьем ведении находится рассмотрение данного проекта решения. После этого проводится обсуждение проекта решения.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В ходе обсуждения, при поступлении дополнений или изменений, Председатель Думы выносит на голосование отдельно каждое дополнение, изменение (поправку) или таблицу поправок депутатов. После обсуждения проект решения ставится на голосование, по итогам которого Дума принимает одно из следующих решений:</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принять проект решения;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проект решения вернуть на доработку инициаторам;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отклонить предложенный проект решения;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проект решения принять с поправками, предложенными депутатами, инициаторами внесения вопроса в ходе его рассмотрения на заседании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68. В случае отклонения предложенного проекта решения или направления его на доработку рассмотрение документа переносится на одно из следующих заседаний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В этом случае он считается исключенным из повестки дня Думы и может быть внесен на рассмотрение Думы только после повторного включения в повестку с соблюдением требований, изложенных в </w:t>
      </w:r>
      <w:hyperlink w:anchor="Par171" w:history="1">
        <w:r w:rsidRPr="003A4DE9">
          <w:rPr>
            <w:rFonts w:ascii="PT Astra Sans" w:hAnsi="PT Astra Sans"/>
            <w:sz w:val="22"/>
            <w:szCs w:val="22"/>
          </w:rPr>
          <w:t>разделе 10</w:t>
        </w:r>
      </w:hyperlink>
      <w:r w:rsidRPr="003A4DE9">
        <w:rPr>
          <w:rFonts w:ascii="PT Astra Sans" w:hAnsi="PT Astra Sans"/>
          <w:sz w:val="22"/>
          <w:szCs w:val="22"/>
        </w:rPr>
        <w:t xml:space="preserve"> настоящего Регламента.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69. По решению Думы рассмотрение проекта решения Думы может быть осуществлено в двух чтениях, при этом при первом чтении проводится обсуждение основных концептуальных положений представленного документа, решение вопроса о </w:t>
      </w:r>
      <w:r w:rsidRPr="003A4DE9">
        <w:rPr>
          <w:rFonts w:ascii="PT Astra Sans" w:hAnsi="PT Astra Sans"/>
          <w:sz w:val="22"/>
          <w:szCs w:val="22"/>
        </w:rPr>
        <w:lastRenderedPageBreak/>
        <w:t>необходимости его принятия. Проект решения, принятый в первом чтении, может быть изменен и дополнен в процессе подготовки его ко второму чтению методом внесения письменных предложений, замечаний и поправок в срок, установленный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Второе чтение - обсуждение поступивших к проекту решения поправок, решение вопроса об его окончательном принятии.</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bookmarkStart w:id="4" w:name="Par211"/>
      <w:bookmarkEnd w:id="4"/>
      <w:r w:rsidRPr="003A4DE9">
        <w:rPr>
          <w:rFonts w:ascii="PT Astra Sans" w:hAnsi="PT Astra Sans"/>
          <w:b/>
          <w:sz w:val="22"/>
          <w:szCs w:val="22"/>
        </w:rPr>
        <w:t>Раздел XIII. Председатель Думы</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70. Организацию деятельности Думы в соответствии с Уставом округа осуществляет</w:t>
      </w:r>
      <w:r w:rsidR="003A4DE9">
        <w:rPr>
          <w:rFonts w:ascii="PT Astra Sans" w:hAnsi="PT Astra Sans"/>
          <w:sz w:val="22"/>
          <w:szCs w:val="22"/>
        </w:rPr>
        <w:t xml:space="preserve"> </w:t>
      </w:r>
      <w:r w:rsidRPr="003A4DE9">
        <w:rPr>
          <w:rFonts w:ascii="PT Astra Sans" w:hAnsi="PT Astra Sans"/>
          <w:sz w:val="22"/>
          <w:szCs w:val="22"/>
        </w:rPr>
        <w:t>Председатель Думы. Председатель Думы осуществляет свою деятельность на непостоянной основе.</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71. Полномочия Председателя Думы начинаются со дня его избрания и прекращаются со дня начала работы Думы нового созыва или досрочно в случаях, установленных действующим законодательством.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72. Кандидаты из числа депутатов для избрания Председателя Думы выдвигаются депутатами Думы либо в порядке самовыдвижения.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Кандидат вправе взять самоотвод, который принимается депутатами без обсуждения и голосования.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По всем выдвинутым кандидатам для избрания Председателя Думы проводится обсуждение на заседании.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Каждый депутат имеет право задавать кандидату вопросы, высказывать свое мнение по выдвинутому кандидату, агитировать голосовать «за» или «против».</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Кандидаты вправе выступать на заседании Думы и должны отвечать на вопросы депутатов.</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В случае если на рассмотрение Думы не внесено ни одной кандидатуры или в связи с заявленным самоотводом кандидаты на должность Председателя Думы отсутствуют, избрание Председателя Думы переносится на следующее заседание Думы, дата которого назначается Думой. Указанное заседание должно состояться не позднее чем через десять дней.</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Председатель Думы избирается тайным голосованием.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Голосование проводится по всем выдвинутым кандидатурам на должность Председателя Думы, не заявившим о самоотводе.</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Каждый депутат вправе проголосовать только за одну кандидатуру из числа </w:t>
      </w:r>
      <w:proofErr w:type="gramStart"/>
      <w:r w:rsidRPr="003A4DE9">
        <w:rPr>
          <w:rFonts w:ascii="PT Astra Sans" w:hAnsi="PT Astra Sans"/>
          <w:sz w:val="22"/>
          <w:szCs w:val="22"/>
        </w:rPr>
        <w:t>вынесенных</w:t>
      </w:r>
      <w:proofErr w:type="gramEnd"/>
      <w:r w:rsidRPr="003A4DE9">
        <w:rPr>
          <w:rFonts w:ascii="PT Astra Sans" w:hAnsi="PT Astra Sans"/>
          <w:sz w:val="22"/>
          <w:szCs w:val="22"/>
        </w:rPr>
        <w:t xml:space="preserve"> на голосование.</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Избранным на должность Председателя Думы по итогам голосования считается кандидат, за которого проголосовало большинство от установленной численности депутатов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73. Председатель Думы осуществляет свои полномочия в соответствии с Уставом и Положением о Думе.</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74. Председатель Думы подотчетен в своей работе Думе.</w:t>
      </w:r>
    </w:p>
    <w:p w:rsidR="00CC5968" w:rsidRPr="003A4DE9" w:rsidRDefault="00CC5968" w:rsidP="003A4DE9">
      <w:pPr>
        <w:widowControl w:val="0"/>
        <w:ind w:firstLine="708"/>
        <w:jc w:val="both"/>
        <w:rPr>
          <w:rFonts w:ascii="PT Astra Sans" w:hAnsi="PT Astra Sans"/>
          <w:b/>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Раздел IV. Заместитель Председателя Думы</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75. Полномочия заместителя Председателя Думы начинаются со дня избрания и прекращаются со дня начала работы Думы нового созыва или досрочно в случаях, установленных действующим законодательством.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76. Заместитель Председателя Думы избирается из числа депутатов по предложению Председателя Думы, отдельными депутатами, и самовыдвижением.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Заместитель Председателя Думы избирается открытым голосованием большинством голосов от установленной численности депутатов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77. Досрочное прекращение полномочий Председателя Думы не влечет за собой прекращения полномочий заместителя Председателя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78. Полномочия заместителя Председателя Думы определяются в соответствии с Уставом округа и Положением о Думе.</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Раздел V. Комиссии Думы</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79. Комиссия Думы (далее по тексту - комиссия) является постоянно действующим органом Думы и состоит из членов комиссии - депутатов. Положение о комиссиях утверждается решением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80. Решение Думы о создании комиссий, их количестве, компетенции, количественном и персональном составе каждой комиссии принимается большинством голосов от установленной численности депутатов.</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81. Формирование персонального состава комиссии осуществляется на основании письменных заявлений депутатов, подаваемых на имя председателя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Если число заявлений от депутатов Думы на включение в состав комиссии превышает установленное число членов комиссии, персональный состав комиссии определяется голосованием по каждому кандидату.</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82. После формирования персонального состава комиссии избирается председатель депутатской комиссии. Комиссии на своем первом заседании избирают из своего состава председателя. Председатель комиссии избирается на должность по представлению комиссии из числа ее членов. По каждой кандидатуре производится обсуждение.</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Кандидат считается избранным председателем комиссии, если за него проголосовало большинство депутатов Думы, присутствующих на заседании.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Избрание председателя оформляется решением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83. Полномочия председателя прекращаются вместе с полномочиями депутата, а также по решению комиссии, принятому большинством голосов членов комиссии, присутствующих на заседании комиссии.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Решение комиссии о прекращении полномочий председателя комиссии вносится на рассмотрение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Полномочия председателя комиссии прекращаются решением Думы, принятым большинством депутатов Думы, присутствующих на заседании.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Принятие Думой отдельного решения о прекращении полномочий председателя необходимо во всех случаях, за исключением случая прекращения полномочий депутата. В последнем случае выборы нового председателя проводятся без принятия отдельного решения о прекращении (сложении) полномочий.</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Избрание председателя комиссии взамен выбывшего должно быть осуществлено в срок, не превышающий 2 (двух) месяцев с момента прекращения полномочий председателя комиссии.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84. Все члены комиссии при рассмотрении вопросов и принятии решений пользуются равными правами.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85. Упразднение комиссий, изменение их названий, компетенции, количественного и персонального состава осуществляются путем принятия Думой соответствующего решения в порядке, установленном настоящим Регламентом.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86. Комиссия состоит из председателя комиссии и членов комиссии.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87. Комиссия по вопросам, относящимся к ее компетенции, осуществляет следующие полномочия: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предварительное обсуждение проектов правовых актов, внесенных на рассмотрение Думы, подготовка рекомендаций Думе по их рассмотрению;</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обобщение и рассмотрение поступивших поправок к проектам правовых актов, подготовка проектов правовых актов к рассмотрению на заседании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выдвижение предложений по разработке (самостоятельная разработка) проектов правовых актов;</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внесение проектов правовых актов (поправок к ним) на рассмотрение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 </w:t>
      </w:r>
      <w:proofErr w:type="gramStart"/>
      <w:r w:rsidRPr="003A4DE9">
        <w:rPr>
          <w:rFonts w:ascii="PT Astra Sans" w:hAnsi="PT Astra Sans"/>
          <w:sz w:val="22"/>
          <w:szCs w:val="22"/>
        </w:rPr>
        <w:t>контроль за</w:t>
      </w:r>
      <w:proofErr w:type="gramEnd"/>
      <w:r w:rsidRPr="003A4DE9">
        <w:rPr>
          <w:rFonts w:ascii="PT Astra Sans" w:hAnsi="PT Astra Sans"/>
          <w:sz w:val="22"/>
          <w:szCs w:val="22"/>
        </w:rPr>
        <w:t xml:space="preserve"> исполнением решений Думы, рассмотрение вопросов о снятии с контроля рекомендаций, содержащихся в решениях, находящихся на контроле комиссии;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иные полномочия в целях решения вопросов, относящихся к компетенции комиссии.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88. Комиссии вправе проводить совместные заседания.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89. Решения комиссии носят рекомендательный характер.</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Раздел XVI. Обращение депутата</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90.</w:t>
      </w:r>
      <w:r w:rsidR="00791ED0" w:rsidRPr="003A4DE9">
        <w:rPr>
          <w:rFonts w:ascii="PT Astra Sans" w:hAnsi="PT Astra Sans"/>
          <w:sz w:val="22"/>
          <w:szCs w:val="22"/>
        </w:rPr>
        <w:t xml:space="preserve"> </w:t>
      </w:r>
      <w:r w:rsidRPr="003A4DE9">
        <w:rPr>
          <w:rFonts w:ascii="PT Astra Sans" w:hAnsi="PT Astra Sans"/>
          <w:sz w:val="22"/>
          <w:szCs w:val="22"/>
        </w:rPr>
        <w:t>Депутат вправе обратиться в органы местного самоуправления по вопросам, связанным с его депутатской деятельностью.</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В этом случае соответствующие должностные лица органов местного самоуправления дают депутату ответ на обращение в соответствии с законодательством.</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Раздел XVII. Депутатский запрос</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91. Обращение к руководителям органов исполнительной власти Курганской области, органам местного самоуправления, предприятий и организаций, расположенных на территории, депутат, группа депутатов, депутатская группа вправе внести на рассмотрение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92. Обращение и соответствующий проект решения Думы вносятся в Думу в письменной форме в соответствии с положениями настоящего Регламента, определяющими порядок внесения проектов правовых актов Думы, и оглашаются депутатом (автором) или председательствующим на заседании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При отсутствии депутата (автора) на заседании Думы в момент рассмотрения обращения его рассмотрение переносится на следующее заседание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93. Признание обращения депутатским запросом осуществляется по решению Думы, принятому большинством голосов от числа присутствующих на заседании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94. Орган или должностное лицо, к которому обращен депутатский запрос, </w:t>
      </w:r>
      <w:proofErr w:type="gramStart"/>
      <w:r w:rsidRPr="003A4DE9">
        <w:rPr>
          <w:rFonts w:ascii="PT Astra Sans" w:hAnsi="PT Astra Sans"/>
          <w:sz w:val="22"/>
          <w:szCs w:val="22"/>
        </w:rPr>
        <w:t>обязаны</w:t>
      </w:r>
      <w:proofErr w:type="gramEnd"/>
      <w:r w:rsidRPr="003A4DE9">
        <w:rPr>
          <w:rFonts w:ascii="PT Astra Sans" w:hAnsi="PT Astra Sans"/>
          <w:sz w:val="22"/>
          <w:szCs w:val="22"/>
        </w:rPr>
        <w:t xml:space="preserve"> дать письменный ответ на запрос в срок, установленный действующим законодательством.</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 xml:space="preserve">Раздел XVIII. Порядок рассмотрения протестов прокурора и запросов </w:t>
      </w: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юридических и физических лиц</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95. Протест прокурора, поступивший в соответствии с Федеральным </w:t>
      </w:r>
      <w:hyperlink r:id="rId11" w:history="1">
        <w:r w:rsidRPr="003A4DE9">
          <w:rPr>
            <w:rFonts w:ascii="PT Astra Sans" w:hAnsi="PT Astra Sans"/>
            <w:sz w:val="22"/>
            <w:szCs w:val="22"/>
          </w:rPr>
          <w:t>законом</w:t>
        </w:r>
      </w:hyperlink>
      <w:r w:rsidRPr="003A4DE9">
        <w:rPr>
          <w:rFonts w:ascii="PT Astra Sans" w:hAnsi="PT Astra Sans"/>
          <w:sz w:val="22"/>
          <w:szCs w:val="22"/>
        </w:rPr>
        <w:t xml:space="preserve"> «О прокуратуре Российской Федерации», рассматривается на ближайшем заседании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По поручению Председателя Думы (в его отсутствие - заместителя Председателя Думы) соответствующая депутатская комиссия готовит по существу протеста заключение и соответствующий проект решения.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96. Проект решения Думы по протесту прокурора вносится на рассмотрение Думы Председателем Думы (в его отсутствие - заместителем председателя Думы) с приложением текста протеста, заключения депутатской комиссии.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97. Рассмотрение протеста осуществляется в порядке, установленном настоящим Регламентом.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98. Если принятое решение Думы опротестовано прокурором как противоречащее законодательству, по процедурным или другим основаниям Дума обязана рассмотреть протест прокурора на ближайшем заседании и вынести новое решение или отклонить протест прокурора.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99. В случае отмены решения Думы районным судом по протесту прокурора или по жалобе заинтересованных лиц Дума должна своим решением отменить прежнее решение на основании решения суда или обжаловать решение суда в вышестоящий суд.</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100. Председатель Думы вправе за своей подписью давать письменные ответы на запросы юридических и физических лиц. Ответы регистрируются сотрудниками специалистом по работе с Думой.</w:t>
      </w:r>
    </w:p>
    <w:p w:rsidR="00CC5968" w:rsidRPr="003A4DE9" w:rsidRDefault="00CC5968" w:rsidP="003A4DE9">
      <w:pPr>
        <w:widowControl w:val="0"/>
        <w:ind w:firstLine="708"/>
        <w:jc w:val="both"/>
        <w:rPr>
          <w:rFonts w:ascii="PT Astra Sans" w:hAnsi="PT Astra Sans"/>
          <w:b/>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 xml:space="preserve">Раздел XIX. Порядок рассмотрение и утверждения бюджета округа и </w:t>
      </w: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отчета об его исполнении</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lastRenderedPageBreak/>
        <w:t xml:space="preserve">101. Порядок рассмотрения и утверждения бюджета округа, а также отчета о его исполнении устанавливается действующим законодательством и принимаемым в соответствии с ним Положением «О бюджетном процессе </w:t>
      </w:r>
      <w:r w:rsidR="008B355B" w:rsidRPr="003A4DE9">
        <w:rPr>
          <w:rFonts w:ascii="PT Astra Sans" w:hAnsi="PT Astra Sans"/>
          <w:sz w:val="22"/>
          <w:szCs w:val="22"/>
        </w:rPr>
        <w:t>Белозерского</w:t>
      </w:r>
      <w:r w:rsidR="003A4DE9">
        <w:rPr>
          <w:rFonts w:ascii="PT Astra Sans" w:hAnsi="PT Astra Sans"/>
          <w:sz w:val="22"/>
          <w:szCs w:val="22"/>
        </w:rPr>
        <w:t xml:space="preserve"> </w:t>
      </w:r>
      <w:r w:rsidRPr="003A4DE9">
        <w:rPr>
          <w:rFonts w:ascii="PT Astra Sans" w:hAnsi="PT Astra Sans"/>
          <w:sz w:val="22"/>
          <w:szCs w:val="22"/>
        </w:rPr>
        <w:t>муниципального округа».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102. Решение об утверждении бюджета округа на очередной финансовый год и на плановый период принимается 2/3 голосов от установленной численности депутатов Думы и подлежит официальному опубликованию (обнародованию) в 10-дневный срок со дня его подписания.</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Раздел XX. Порядок отмены решений и внесения в них изменений</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103.Подготовка, рассмотрение проектов решений об отмене, изменении и дополнении в ранее принятые решения и их рассмотрение на заседании Думы производится в порядке, установленном настоящим Регламентом.</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Раздел XXI. Осуществление Думой контрольных функций</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104. Дума осуществляет </w:t>
      </w:r>
      <w:proofErr w:type="gramStart"/>
      <w:r w:rsidRPr="003A4DE9">
        <w:rPr>
          <w:rFonts w:ascii="PT Astra Sans" w:hAnsi="PT Astra Sans"/>
          <w:sz w:val="22"/>
          <w:szCs w:val="22"/>
        </w:rPr>
        <w:t>контроль за</w:t>
      </w:r>
      <w:proofErr w:type="gramEnd"/>
      <w:r w:rsidRPr="003A4DE9">
        <w:rPr>
          <w:rFonts w:ascii="PT Astra Sans" w:hAnsi="PT Astra Sans"/>
          <w:sz w:val="22"/>
          <w:szCs w:val="22"/>
        </w:rPr>
        <w:t xml:space="preserve"> исполнением принятых Думой решений, а также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105. </w:t>
      </w:r>
      <w:proofErr w:type="gramStart"/>
      <w:r w:rsidRPr="003A4DE9">
        <w:rPr>
          <w:rFonts w:ascii="PT Astra Sans" w:hAnsi="PT Astra Sans"/>
          <w:sz w:val="22"/>
          <w:szCs w:val="22"/>
        </w:rPr>
        <w:t>Контроль за</w:t>
      </w:r>
      <w:proofErr w:type="gramEnd"/>
      <w:r w:rsidRPr="003A4DE9">
        <w:rPr>
          <w:rFonts w:ascii="PT Astra Sans" w:hAnsi="PT Astra Sans"/>
          <w:sz w:val="22"/>
          <w:szCs w:val="22"/>
        </w:rPr>
        <w:t xml:space="preserve"> исполнением органами и должностными лицами местного самоуправления осуществляется путем: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заслушивания на заседаниях Думы отчетов должностных лиц местного самоуправления;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заслушивания ежегодного отчета Главы округа о результатах его деятельности, деятельности Администрации округа и иных подведомственных Главе округа органов местного самоуправления, в том числе о решении вопросов, поставленных Думой.</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Раздел XXII. Формы депутатского контроля</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106. Депутатский контроль осуществляется в следующих формах:</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заслушивание и (или) утверждение отчетов, в том числе заслушивание отчетов Главы округа о результатах его деятельности, деятельности Администрации округа и иных подведомственных Главе округа отраслевых (функциональных) органов Администрации;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заслушивание информации о выполнении органами местного самоуправления, должностными лицами местного самоуправления принятых Думой правовых актов;</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депутатский запрос;</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заслушивание информаций Администрации округа, руководителей, должностных лиц отраслевых (функциональных) органов и иных должностных лиц по вопросам, относящимся к ее ведению;</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 иные формы контроля, предусмотренные правовыми актами </w:t>
      </w:r>
      <w:r w:rsidR="008B355B" w:rsidRPr="003A4DE9">
        <w:rPr>
          <w:rFonts w:ascii="PT Astra Sans" w:hAnsi="PT Astra Sans"/>
          <w:sz w:val="22"/>
          <w:szCs w:val="22"/>
        </w:rPr>
        <w:t>Белозерского</w:t>
      </w:r>
      <w:r w:rsidR="003A4DE9">
        <w:rPr>
          <w:rFonts w:ascii="PT Astra Sans" w:hAnsi="PT Astra Sans"/>
          <w:sz w:val="22"/>
          <w:szCs w:val="22"/>
        </w:rPr>
        <w:t xml:space="preserve"> </w:t>
      </w:r>
      <w:r w:rsidRPr="003A4DE9">
        <w:rPr>
          <w:rFonts w:ascii="PT Astra Sans" w:hAnsi="PT Astra Sans"/>
          <w:sz w:val="22"/>
          <w:szCs w:val="22"/>
        </w:rPr>
        <w:t>муниципального округа.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В целях осуществления контрольных мероприятий могут проводиться выездные заседания Думы и (или) депутатских комиссий.</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Депутатский контроль осуществляется в соответствии с планом работы Думы и депутатских комиссий.</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Раздел XXIII. Депутатские объединения (фракции)</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107. Депутатскими объединениями в Думе являются депутатские фракции (далее - фракции).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Фракция - организованная группа депутатов, представляющих в Думе какую-либо политическую партию или общественное объединение, созданная в целях проведения политической (общественной) позиции, выработанной партией </w:t>
      </w:r>
      <w:r w:rsidRPr="003A4DE9">
        <w:rPr>
          <w:rFonts w:ascii="PT Astra Sans" w:hAnsi="PT Astra Sans"/>
          <w:sz w:val="22"/>
          <w:szCs w:val="22"/>
        </w:rPr>
        <w:lastRenderedPageBreak/>
        <w:t>(общественным объединением) по определенному кругу вопросов общественной значимости.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108. Депутатские объединения образуются на добровольной основе только из числа депутатов. Регистрации подлежат депутатские объединения численностью не менее пяти депутатов. Незарегистрированные депутатские объединения не пользуются правами фракций.</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Депутат вправе быть членом только одного депутатского объединения.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Депутаты, не вошедшие ни в одно из депутатских объединений при их создании либо выбывшие из депутатского объединения, в дальнейшем могут войти в любое из них при согласии депутатского объединения.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Внутренняя деятельность депутатского объединения организуется им самостоятельно. Депутатские фракции оформляют свои решения протоколом заседаний и направляют председателю Думы для ознакомления.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109. Для регистрации депутатского объединения в Думу подается заявление, подписанное депутатами, образовавшими депутатское объединение, с указанием его наименования и целей деятельности.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К заявлению прилагаются: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 протокол организационного собрания группы депутатов, на котором принято решение:</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а) об образовании депутатского объединения;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б) об избрании руководителя депутатского объединения;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в) об утверждении Положения о депутатском объединении;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2) Положение о депутатском объединении;</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3) список депутатов, входящих в депутатское объединение.</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110. Регистрация депутатского объединения происходит путем принятия Думой на ближайшем заседании соответствующего решения, если цели и процедура создания депутатского объединения не противоречат федеральным законам, законам Курганской области, Уставу округа.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111. Деятельность соответствующего депутатского объединения прекращается в случае сокращения числа его членов (менее пяти человек), о чем председатель сообщает на очередном заседании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Прекращение деятельности депутатского объединения оформляется решением.</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112. Депутатские фракции могут прекратить свое существование путем самороспуска. Письменное решение фракции о самороспуске направляется председателю в течение семи дней со дня принятия такого решения.</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113. Руководство фракцией осуществляет ее руководитель, избираемый большинством голосов от общего числа членов депутатской фракции.</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b/>
          <w:sz w:val="22"/>
          <w:szCs w:val="22"/>
        </w:rPr>
      </w:pPr>
      <w:r w:rsidRPr="003A4DE9">
        <w:rPr>
          <w:rFonts w:ascii="PT Astra Sans" w:hAnsi="PT Astra Sans"/>
          <w:b/>
          <w:sz w:val="22"/>
          <w:szCs w:val="22"/>
        </w:rPr>
        <w:t>Раздел XXIV. Порядок внесения изменений и дополнений в настоящий Регламент</w:t>
      </w:r>
    </w:p>
    <w:p w:rsidR="00CC5968" w:rsidRPr="003A4DE9" w:rsidRDefault="00CC5968" w:rsidP="003A4DE9">
      <w:pPr>
        <w:widowControl w:val="0"/>
        <w:ind w:firstLine="708"/>
        <w:jc w:val="both"/>
        <w:rPr>
          <w:rFonts w:ascii="PT Astra Sans" w:hAnsi="PT Astra Sans"/>
          <w:sz w:val="22"/>
          <w:szCs w:val="22"/>
        </w:rPr>
      </w:pP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114. Изменения и дополнения регламента принимаются Думой числом голосов не менее 2/3 от установленной численности депутатов Думы.</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 xml:space="preserve">Рассмотрение проекта решения о внесении изменений и дополнений осуществляется в соответствии с </w:t>
      </w:r>
      <w:hyperlink w:anchor="Par196" w:history="1">
        <w:r w:rsidRPr="003A4DE9">
          <w:rPr>
            <w:rFonts w:ascii="PT Astra Sans" w:hAnsi="PT Astra Sans"/>
            <w:sz w:val="22"/>
            <w:szCs w:val="22"/>
          </w:rPr>
          <w:t>разделом 12</w:t>
        </w:r>
      </w:hyperlink>
      <w:r w:rsidRPr="003A4DE9">
        <w:rPr>
          <w:rFonts w:ascii="PT Astra Sans" w:hAnsi="PT Astra Sans"/>
          <w:sz w:val="22"/>
          <w:szCs w:val="22"/>
        </w:rPr>
        <w:t xml:space="preserve"> настоящего Регламента.</w:t>
      </w:r>
    </w:p>
    <w:p w:rsidR="00CC5968" w:rsidRPr="003A4DE9" w:rsidRDefault="00CC5968" w:rsidP="003A4DE9">
      <w:pPr>
        <w:widowControl w:val="0"/>
        <w:ind w:firstLine="708"/>
        <w:jc w:val="both"/>
        <w:rPr>
          <w:rFonts w:ascii="PT Astra Sans" w:hAnsi="PT Astra Sans"/>
          <w:sz w:val="22"/>
          <w:szCs w:val="22"/>
        </w:rPr>
      </w:pPr>
      <w:r w:rsidRPr="003A4DE9">
        <w:rPr>
          <w:rFonts w:ascii="PT Astra Sans" w:hAnsi="PT Astra Sans"/>
          <w:sz w:val="22"/>
          <w:szCs w:val="22"/>
        </w:rPr>
        <w:t>115. Контроль соблюдения настоящего Регламента на заседаниях Думы осуществляется соответствующей депутатской комиссией.</w:t>
      </w:r>
    </w:p>
    <w:sectPr w:rsidR="00CC5968" w:rsidRPr="003A4DE9" w:rsidSect="00C14BB0">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FBA" w:rsidRDefault="001B2FBA" w:rsidP="00C14BB0">
      <w:r>
        <w:separator/>
      </w:r>
    </w:p>
  </w:endnote>
  <w:endnote w:type="continuationSeparator" w:id="0">
    <w:p w:rsidR="001B2FBA" w:rsidRDefault="001B2FBA" w:rsidP="00C1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PT Astra Sans">
    <w:altName w:val="Trebuchet MS"/>
    <w:charset w:val="CC"/>
    <w:family w:val="swiss"/>
    <w:pitch w:val="variable"/>
    <w:sig w:usb0="00000001" w:usb1="5000204B" w:usb2="00000020" w:usb3="00000000" w:csb0="00000097"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FBA" w:rsidRDefault="001B2FBA" w:rsidP="00C14BB0">
      <w:r>
        <w:separator/>
      </w:r>
    </w:p>
  </w:footnote>
  <w:footnote w:type="continuationSeparator" w:id="0">
    <w:p w:rsidR="001B2FBA" w:rsidRDefault="001B2FBA" w:rsidP="00C14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926157"/>
      <w:docPartObj>
        <w:docPartGallery w:val="Page Numbers (Top of Page)"/>
        <w:docPartUnique/>
      </w:docPartObj>
    </w:sdtPr>
    <w:sdtEndPr/>
    <w:sdtContent>
      <w:p w:rsidR="00C14BB0" w:rsidRDefault="00C14BB0">
        <w:pPr>
          <w:pStyle w:val="a8"/>
          <w:jc w:val="center"/>
        </w:pPr>
        <w:r>
          <w:fldChar w:fldCharType="begin"/>
        </w:r>
        <w:r>
          <w:instrText>PAGE   \* MERGEFORMAT</w:instrText>
        </w:r>
        <w:r>
          <w:fldChar w:fldCharType="separate"/>
        </w:r>
        <w:r w:rsidR="00BB1588">
          <w:rPr>
            <w:noProof/>
          </w:rPr>
          <w:t>15</w:t>
        </w:r>
        <w:r>
          <w:fldChar w:fldCharType="end"/>
        </w:r>
      </w:p>
    </w:sdtContent>
  </w:sdt>
  <w:p w:rsidR="00C14BB0" w:rsidRDefault="00C14B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C330E"/>
    <w:multiLevelType w:val="hybridMultilevel"/>
    <w:tmpl w:val="0496685A"/>
    <w:lvl w:ilvl="0" w:tplc="40627BA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55"/>
    <w:rsid w:val="0001287D"/>
    <w:rsid w:val="000459CF"/>
    <w:rsid w:val="00061C6D"/>
    <w:rsid w:val="00086665"/>
    <w:rsid w:val="000B0FDD"/>
    <w:rsid w:val="00180022"/>
    <w:rsid w:val="001919E7"/>
    <w:rsid w:val="00195935"/>
    <w:rsid w:val="001B2FBA"/>
    <w:rsid w:val="001C7085"/>
    <w:rsid w:val="00212655"/>
    <w:rsid w:val="00213EFC"/>
    <w:rsid w:val="0025424E"/>
    <w:rsid w:val="002D1783"/>
    <w:rsid w:val="00336653"/>
    <w:rsid w:val="003A4DE9"/>
    <w:rsid w:val="003C7830"/>
    <w:rsid w:val="00425245"/>
    <w:rsid w:val="004721C5"/>
    <w:rsid w:val="00493FC5"/>
    <w:rsid w:val="004D3059"/>
    <w:rsid w:val="004D72D5"/>
    <w:rsid w:val="00555141"/>
    <w:rsid w:val="00557DF5"/>
    <w:rsid w:val="005821B9"/>
    <w:rsid w:val="005F70D3"/>
    <w:rsid w:val="006058BF"/>
    <w:rsid w:val="006063EE"/>
    <w:rsid w:val="00610541"/>
    <w:rsid w:val="00626B47"/>
    <w:rsid w:val="00664C05"/>
    <w:rsid w:val="00674595"/>
    <w:rsid w:val="00726C7F"/>
    <w:rsid w:val="0073661F"/>
    <w:rsid w:val="00791ED0"/>
    <w:rsid w:val="007B07A4"/>
    <w:rsid w:val="007B7770"/>
    <w:rsid w:val="007E5A75"/>
    <w:rsid w:val="0082154F"/>
    <w:rsid w:val="00834A73"/>
    <w:rsid w:val="008A0DDA"/>
    <w:rsid w:val="008B355B"/>
    <w:rsid w:val="008C36C9"/>
    <w:rsid w:val="009043EC"/>
    <w:rsid w:val="00951594"/>
    <w:rsid w:val="009C0F0F"/>
    <w:rsid w:val="00A65B3E"/>
    <w:rsid w:val="00A84EA0"/>
    <w:rsid w:val="00AA0864"/>
    <w:rsid w:val="00AF1F29"/>
    <w:rsid w:val="00B1091C"/>
    <w:rsid w:val="00BB1588"/>
    <w:rsid w:val="00BB1EEF"/>
    <w:rsid w:val="00BC5A5F"/>
    <w:rsid w:val="00C14BB0"/>
    <w:rsid w:val="00C248C6"/>
    <w:rsid w:val="00C40269"/>
    <w:rsid w:val="00C51DE8"/>
    <w:rsid w:val="00C52151"/>
    <w:rsid w:val="00C56C66"/>
    <w:rsid w:val="00C762A9"/>
    <w:rsid w:val="00CC0E01"/>
    <w:rsid w:val="00CC5968"/>
    <w:rsid w:val="00D27217"/>
    <w:rsid w:val="00DF4499"/>
    <w:rsid w:val="00DF4712"/>
    <w:rsid w:val="00E14168"/>
    <w:rsid w:val="00E16E73"/>
    <w:rsid w:val="00E44934"/>
    <w:rsid w:val="00E725BD"/>
    <w:rsid w:val="00EA0E09"/>
    <w:rsid w:val="00EB3476"/>
    <w:rsid w:val="00EE28A2"/>
    <w:rsid w:val="00EF4883"/>
    <w:rsid w:val="00F1792B"/>
    <w:rsid w:val="00F275AC"/>
    <w:rsid w:val="00FA6A14"/>
    <w:rsid w:val="00FC5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1B9"/>
    <w:rPr>
      <w:rFonts w:ascii="Tahoma" w:hAnsi="Tahoma" w:cs="Tahoma"/>
      <w:sz w:val="16"/>
      <w:szCs w:val="16"/>
    </w:rPr>
  </w:style>
  <w:style w:type="character" w:customStyle="1" w:styleId="a4">
    <w:name w:val="Текст выноски Знак"/>
    <w:basedOn w:val="a0"/>
    <w:link w:val="a3"/>
    <w:uiPriority w:val="99"/>
    <w:semiHidden/>
    <w:rsid w:val="005821B9"/>
    <w:rPr>
      <w:rFonts w:ascii="Tahoma" w:eastAsia="Times New Roman" w:hAnsi="Tahoma" w:cs="Tahoma"/>
      <w:sz w:val="16"/>
      <w:szCs w:val="16"/>
      <w:lang w:eastAsia="ru-RU"/>
    </w:rPr>
  </w:style>
  <w:style w:type="paragraph" w:styleId="a5">
    <w:name w:val="List Paragraph"/>
    <w:basedOn w:val="a"/>
    <w:uiPriority w:val="34"/>
    <w:qFormat/>
    <w:rsid w:val="00664C05"/>
    <w:pPr>
      <w:ind w:left="720"/>
      <w:contextualSpacing/>
    </w:pPr>
  </w:style>
  <w:style w:type="paragraph" w:styleId="a6">
    <w:name w:val="Title"/>
    <w:basedOn w:val="a"/>
    <w:link w:val="a7"/>
    <w:qFormat/>
    <w:rsid w:val="00664C05"/>
    <w:pPr>
      <w:jc w:val="center"/>
    </w:pPr>
    <w:rPr>
      <w:b/>
      <w:sz w:val="24"/>
    </w:rPr>
  </w:style>
  <w:style w:type="character" w:customStyle="1" w:styleId="a7">
    <w:name w:val="Название Знак"/>
    <w:basedOn w:val="a0"/>
    <w:link w:val="a6"/>
    <w:rsid w:val="00664C05"/>
    <w:rPr>
      <w:rFonts w:ascii="Times New Roman" w:eastAsia="Times New Roman" w:hAnsi="Times New Roman" w:cs="Times New Roman"/>
      <w:b/>
      <w:sz w:val="24"/>
      <w:szCs w:val="20"/>
      <w:lang w:eastAsia="ru-RU"/>
    </w:rPr>
  </w:style>
  <w:style w:type="paragraph" w:styleId="a8">
    <w:name w:val="header"/>
    <w:basedOn w:val="a"/>
    <w:link w:val="a9"/>
    <w:uiPriority w:val="99"/>
    <w:unhideWhenUsed/>
    <w:rsid w:val="00C14BB0"/>
    <w:pPr>
      <w:tabs>
        <w:tab w:val="center" w:pos="4677"/>
        <w:tab w:val="right" w:pos="9355"/>
      </w:tabs>
    </w:pPr>
  </w:style>
  <w:style w:type="character" w:customStyle="1" w:styleId="a9">
    <w:name w:val="Верхний колонтитул Знак"/>
    <w:basedOn w:val="a0"/>
    <w:link w:val="a8"/>
    <w:uiPriority w:val="99"/>
    <w:rsid w:val="00C14BB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14BB0"/>
    <w:pPr>
      <w:tabs>
        <w:tab w:val="center" w:pos="4677"/>
        <w:tab w:val="right" w:pos="9355"/>
      </w:tabs>
    </w:pPr>
  </w:style>
  <w:style w:type="character" w:customStyle="1" w:styleId="ab">
    <w:name w:val="Нижний колонтитул Знак"/>
    <w:basedOn w:val="a0"/>
    <w:link w:val="aa"/>
    <w:uiPriority w:val="99"/>
    <w:rsid w:val="00C14BB0"/>
    <w:rPr>
      <w:rFonts w:ascii="Times New Roman" w:eastAsia="Times New Roman" w:hAnsi="Times New Roman" w:cs="Times New Roman"/>
      <w:sz w:val="20"/>
      <w:szCs w:val="20"/>
      <w:lang w:eastAsia="ru-RU"/>
    </w:rPr>
  </w:style>
  <w:style w:type="table" w:styleId="ac">
    <w:name w:val="Table Grid"/>
    <w:basedOn w:val="a1"/>
    <w:uiPriority w:val="59"/>
    <w:rsid w:val="00834A73"/>
    <w:pPr>
      <w:spacing w:after="0" w:line="240" w:lineRule="auto"/>
    </w:pPr>
    <w:rPr>
      <w:rFonts w:ascii="PT Astra Serif" w:hAnsi="PT Astra Serif"/>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1B9"/>
    <w:rPr>
      <w:rFonts w:ascii="Tahoma" w:hAnsi="Tahoma" w:cs="Tahoma"/>
      <w:sz w:val="16"/>
      <w:szCs w:val="16"/>
    </w:rPr>
  </w:style>
  <w:style w:type="character" w:customStyle="1" w:styleId="a4">
    <w:name w:val="Текст выноски Знак"/>
    <w:basedOn w:val="a0"/>
    <w:link w:val="a3"/>
    <w:uiPriority w:val="99"/>
    <w:semiHidden/>
    <w:rsid w:val="005821B9"/>
    <w:rPr>
      <w:rFonts w:ascii="Tahoma" w:eastAsia="Times New Roman" w:hAnsi="Tahoma" w:cs="Tahoma"/>
      <w:sz w:val="16"/>
      <w:szCs w:val="16"/>
      <w:lang w:eastAsia="ru-RU"/>
    </w:rPr>
  </w:style>
  <w:style w:type="paragraph" w:styleId="a5">
    <w:name w:val="List Paragraph"/>
    <w:basedOn w:val="a"/>
    <w:uiPriority w:val="34"/>
    <w:qFormat/>
    <w:rsid w:val="00664C05"/>
    <w:pPr>
      <w:ind w:left="720"/>
      <w:contextualSpacing/>
    </w:pPr>
  </w:style>
  <w:style w:type="paragraph" w:styleId="a6">
    <w:name w:val="Title"/>
    <w:basedOn w:val="a"/>
    <w:link w:val="a7"/>
    <w:qFormat/>
    <w:rsid w:val="00664C05"/>
    <w:pPr>
      <w:jc w:val="center"/>
    </w:pPr>
    <w:rPr>
      <w:b/>
      <w:sz w:val="24"/>
    </w:rPr>
  </w:style>
  <w:style w:type="character" w:customStyle="1" w:styleId="a7">
    <w:name w:val="Название Знак"/>
    <w:basedOn w:val="a0"/>
    <w:link w:val="a6"/>
    <w:rsid w:val="00664C05"/>
    <w:rPr>
      <w:rFonts w:ascii="Times New Roman" w:eastAsia="Times New Roman" w:hAnsi="Times New Roman" w:cs="Times New Roman"/>
      <w:b/>
      <w:sz w:val="24"/>
      <w:szCs w:val="20"/>
      <w:lang w:eastAsia="ru-RU"/>
    </w:rPr>
  </w:style>
  <w:style w:type="paragraph" w:styleId="a8">
    <w:name w:val="header"/>
    <w:basedOn w:val="a"/>
    <w:link w:val="a9"/>
    <w:uiPriority w:val="99"/>
    <w:unhideWhenUsed/>
    <w:rsid w:val="00C14BB0"/>
    <w:pPr>
      <w:tabs>
        <w:tab w:val="center" w:pos="4677"/>
        <w:tab w:val="right" w:pos="9355"/>
      </w:tabs>
    </w:pPr>
  </w:style>
  <w:style w:type="character" w:customStyle="1" w:styleId="a9">
    <w:name w:val="Верхний колонтитул Знак"/>
    <w:basedOn w:val="a0"/>
    <w:link w:val="a8"/>
    <w:uiPriority w:val="99"/>
    <w:rsid w:val="00C14BB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14BB0"/>
    <w:pPr>
      <w:tabs>
        <w:tab w:val="center" w:pos="4677"/>
        <w:tab w:val="right" w:pos="9355"/>
      </w:tabs>
    </w:pPr>
  </w:style>
  <w:style w:type="character" w:customStyle="1" w:styleId="ab">
    <w:name w:val="Нижний колонтитул Знак"/>
    <w:basedOn w:val="a0"/>
    <w:link w:val="aa"/>
    <w:uiPriority w:val="99"/>
    <w:rsid w:val="00C14BB0"/>
    <w:rPr>
      <w:rFonts w:ascii="Times New Roman" w:eastAsia="Times New Roman" w:hAnsi="Times New Roman" w:cs="Times New Roman"/>
      <w:sz w:val="20"/>
      <w:szCs w:val="20"/>
      <w:lang w:eastAsia="ru-RU"/>
    </w:rPr>
  </w:style>
  <w:style w:type="table" w:styleId="ac">
    <w:name w:val="Table Grid"/>
    <w:basedOn w:val="a1"/>
    <w:uiPriority w:val="59"/>
    <w:rsid w:val="00834A73"/>
    <w:pPr>
      <w:spacing w:after="0" w:line="240" w:lineRule="auto"/>
    </w:pPr>
    <w:rPr>
      <w:rFonts w:ascii="PT Astra Serif" w:hAnsi="PT Astra Serif"/>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44672">
      <w:bodyDiv w:val="1"/>
      <w:marLeft w:val="0"/>
      <w:marRight w:val="0"/>
      <w:marTop w:val="0"/>
      <w:marBottom w:val="0"/>
      <w:divBdr>
        <w:top w:val="none" w:sz="0" w:space="0" w:color="auto"/>
        <w:left w:val="none" w:sz="0" w:space="0" w:color="auto"/>
        <w:bottom w:val="none" w:sz="0" w:space="0" w:color="auto"/>
        <w:right w:val="none" w:sz="0" w:space="0" w:color="auto"/>
      </w:divBdr>
    </w:div>
    <w:div w:id="1229656072">
      <w:bodyDiv w:val="1"/>
      <w:marLeft w:val="0"/>
      <w:marRight w:val="0"/>
      <w:marTop w:val="0"/>
      <w:marBottom w:val="0"/>
      <w:divBdr>
        <w:top w:val="none" w:sz="0" w:space="0" w:color="auto"/>
        <w:left w:val="none" w:sz="0" w:space="0" w:color="auto"/>
        <w:bottom w:val="none" w:sz="0" w:space="0" w:color="auto"/>
        <w:right w:val="none" w:sz="0" w:space="0" w:color="auto"/>
      </w:divBdr>
    </w:div>
    <w:div w:id="1271161452">
      <w:bodyDiv w:val="1"/>
      <w:marLeft w:val="0"/>
      <w:marRight w:val="0"/>
      <w:marTop w:val="0"/>
      <w:marBottom w:val="0"/>
      <w:divBdr>
        <w:top w:val="none" w:sz="0" w:space="0" w:color="auto"/>
        <w:left w:val="none" w:sz="0" w:space="0" w:color="auto"/>
        <w:bottom w:val="none" w:sz="0" w:space="0" w:color="auto"/>
        <w:right w:val="none" w:sz="0" w:space="0" w:color="auto"/>
      </w:divBdr>
    </w:div>
    <w:div w:id="1368136628">
      <w:bodyDiv w:val="1"/>
      <w:marLeft w:val="0"/>
      <w:marRight w:val="0"/>
      <w:marTop w:val="0"/>
      <w:marBottom w:val="0"/>
      <w:divBdr>
        <w:top w:val="none" w:sz="0" w:space="0" w:color="auto"/>
        <w:left w:val="none" w:sz="0" w:space="0" w:color="auto"/>
        <w:bottom w:val="none" w:sz="0" w:space="0" w:color="auto"/>
        <w:right w:val="none" w:sz="0" w:space="0" w:color="auto"/>
      </w:divBdr>
    </w:div>
    <w:div w:id="1892032426">
      <w:bodyDiv w:val="1"/>
      <w:marLeft w:val="0"/>
      <w:marRight w:val="0"/>
      <w:marTop w:val="0"/>
      <w:marBottom w:val="0"/>
      <w:divBdr>
        <w:top w:val="none" w:sz="0" w:space="0" w:color="auto"/>
        <w:left w:val="none" w:sz="0" w:space="0" w:color="auto"/>
        <w:bottom w:val="none" w:sz="0" w:space="0" w:color="auto"/>
        <w:right w:val="none" w:sz="0" w:space="0" w:color="auto"/>
      </w:divBdr>
    </w:div>
    <w:div w:id="1896743283">
      <w:bodyDiv w:val="1"/>
      <w:marLeft w:val="0"/>
      <w:marRight w:val="0"/>
      <w:marTop w:val="0"/>
      <w:marBottom w:val="0"/>
      <w:divBdr>
        <w:top w:val="none" w:sz="0" w:space="0" w:color="auto"/>
        <w:left w:val="none" w:sz="0" w:space="0" w:color="auto"/>
        <w:bottom w:val="none" w:sz="0" w:space="0" w:color="auto"/>
        <w:right w:val="none" w:sz="0" w:space="0" w:color="auto"/>
      </w:divBdr>
    </w:div>
    <w:div w:id="2058699853">
      <w:bodyDiv w:val="1"/>
      <w:marLeft w:val="0"/>
      <w:marRight w:val="0"/>
      <w:marTop w:val="0"/>
      <w:marBottom w:val="0"/>
      <w:divBdr>
        <w:top w:val="none" w:sz="0" w:space="0" w:color="auto"/>
        <w:left w:val="none" w:sz="0" w:space="0" w:color="auto"/>
        <w:bottom w:val="none" w:sz="0" w:space="0" w:color="auto"/>
        <w:right w:val="none" w:sz="0" w:space="0" w:color="auto"/>
      </w:divBdr>
    </w:div>
    <w:div w:id="214580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3A959321F3C78C16E08CCFFDB2709F8EC7C42FCF6F5B1370C23B2AB1B080ED514EC2EEA2B02F8BF4C75A724F7FM1L" TargetMode="External"/><Relationship Id="rId5" Type="http://schemas.openxmlformats.org/officeDocument/2006/relationships/settings" Target="settings.xml"/><Relationship Id="rId10" Type="http://schemas.openxmlformats.org/officeDocument/2006/relationships/hyperlink" Target="consultantplus://offline/ref=3A3A959321F3C78C16E08CCFFDB2709F8FCCC32BC1390C112197352FB9E0DAFD550797E7BCB53194F6D95977MB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7324E-932F-45C5-A14D-4D1A067A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6180</Words>
  <Characters>35231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Arm-37</dc:creator>
  <cp:lastModifiedBy>Uprav</cp:lastModifiedBy>
  <cp:revision>8</cp:revision>
  <cp:lastPrinted>2020-09-23T03:10:00Z</cp:lastPrinted>
  <dcterms:created xsi:type="dcterms:W3CDTF">2022-04-28T22:40:00Z</dcterms:created>
  <dcterms:modified xsi:type="dcterms:W3CDTF">2022-05-10T16:02:00Z</dcterms:modified>
</cp:coreProperties>
</file>